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62675" w14:textId="77777777" w:rsidR="002933E6" w:rsidRPr="002A5CC5" w:rsidRDefault="002933E6" w:rsidP="00595661">
      <w:pPr>
        <w:tabs>
          <w:tab w:val="left" w:pos="709"/>
          <w:tab w:val="left" w:pos="6804"/>
        </w:tabs>
        <w:spacing w:after="0" w:line="280" w:lineRule="exact"/>
        <w:ind w:left="5670"/>
        <w:rPr>
          <w:rFonts w:ascii="Times New Roman" w:hAnsi="Times New Roman"/>
          <w:sz w:val="28"/>
          <w:szCs w:val="28"/>
        </w:rPr>
      </w:pPr>
      <w:r w:rsidRPr="002A5CC5">
        <w:rPr>
          <w:rFonts w:ascii="Times New Roman" w:hAnsi="Times New Roman"/>
          <w:sz w:val="28"/>
          <w:szCs w:val="28"/>
        </w:rPr>
        <w:t>УТВЕРЖДЕНО</w:t>
      </w:r>
    </w:p>
    <w:p w14:paraId="12EA920F" w14:textId="77777777" w:rsidR="00595661" w:rsidRDefault="002933E6" w:rsidP="00595661">
      <w:pPr>
        <w:tabs>
          <w:tab w:val="left" w:pos="709"/>
          <w:tab w:val="left" w:pos="6804"/>
        </w:tabs>
        <w:spacing w:after="0" w:line="280" w:lineRule="exact"/>
        <w:ind w:left="5670"/>
        <w:rPr>
          <w:rFonts w:ascii="Times New Roman" w:hAnsi="Times New Roman"/>
          <w:sz w:val="28"/>
          <w:szCs w:val="28"/>
        </w:rPr>
      </w:pPr>
      <w:r w:rsidRPr="002A5CC5">
        <w:rPr>
          <w:rFonts w:ascii="Times New Roman" w:hAnsi="Times New Roman"/>
          <w:sz w:val="28"/>
          <w:szCs w:val="28"/>
        </w:rPr>
        <w:t xml:space="preserve">Протокол комитета по </w:t>
      </w:r>
    </w:p>
    <w:p w14:paraId="7D6FEFDD" w14:textId="77777777" w:rsidR="00595661" w:rsidRDefault="00595661" w:rsidP="00595661">
      <w:pPr>
        <w:tabs>
          <w:tab w:val="left" w:pos="709"/>
          <w:tab w:val="left" w:pos="6804"/>
        </w:tabs>
        <w:spacing w:after="0" w:line="280" w:lineRule="exact"/>
        <w:ind w:left="5670"/>
        <w:rPr>
          <w:rFonts w:ascii="Times New Roman" w:hAnsi="Times New Roman"/>
          <w:sz w:val="28"/>
          <w:szCs w:val="28"/>
        </w:rPr>
      </w:pPr>
      <w:r>
        <w:rPr>
          <w:rFonts w:ascii="Times New Roman" w:hAnsi="Times New Roman"/>
          <w:sz w:val="28"/>
          <w:szCs w:val="28"/>
        </w:rPr>
        <w:t>у</w:t>
      </w:r>
      <w:r w:rsidR="002933E6" w:rsidRPr="002A5CC5">
        <w:rPr>
          <w:rFonts w:ascii="Times New Roman" w:hAnsi="Times New Roman"/>
          <w:sz w:val="28"/>
          <w:szCs w:val="28"/>
        </w:rPr>
        <w:t>правлению</w:t>
      </w:r>
      <w:r>
        <w:rPr>
          <w:rFonts w:ascii="Times New Roman" w:hAnsi="Times New Roman"/>
          <w:sz w:val="28"/>
          <w:szCs w:val="28"/>
        </w:rPr>
        <w:t xml:space="preserve"> </w:t>
      </w:r>
      <w:r w:rsidR="002933E6" w:rsidRPr="002A5CC5">
        <w:rPr>
          <w:rFonts w:ascii="Times New Roman" w:hAnsi="Times New Roman"/>
          <w:sz w:val="28"/>
          <w:szCs w:val="28"/>
        </w:rPr>
        <w:t xml:space="preserve">активами и </w:t>
      </w:r>
    </w:p>
    <w:p w14:paraId="31D4A448" w14:textId="6A3B3BBF" w:rsidR="002933E6" w:rsidRPr="002A5CC5" w:rsidRDefault="002933E6" w:rsidP="00595661">
      <w:pPr>
        <w:tabs>
          <w:tab w:val="left" w:pos="709"/>
          <w:tab w:val="left" w:pos="6804"/>
        </w:tabs>
        <w:spacing w:after="0" w:line="280" w:lineRule="exact"/>
        <w:ind w:left="5670"/>
        <w:rPr>
          <w:rFonts w:ascii="Times New Roman" w:hAnsi="Times New Roman"/>
          <w:sz w:val="28"/>
          <w:szCs w:val="28"/>
        </w:rPr>
      </w:pPr>
      <w:r w:rsidRPr="002A5CC5">
        <w:rPr>
          <w:rFonts w:ascii="Times New Roman" w:hAnsi="Times New Roman"/>
          <w:sz w:val="28"/>
          <w:szCs w:val="28"/>
        </w:rPr>
        <w:t>пассивами</w:t>
      </w:r>
    </w:p>
    <w:p w14:paraId="5746E9F2" w14:textId="2E3B772C" w:rsidR="00126883" w:rsidRPr="002933E6" w:rsidRDefault="002933E6" w:rsidP="00595661">
      <w:pPr>
        <w:tabs>
          <w:tab w:val="left" w:pos="709"/>
          <w:tab w:val="left" w:pos="6804"/>
        </w:tabs>
        <w:spacing w:after="0" w:line="280" w:lineRule="exact"/>
        <w:ind w:left="5670"/>
        <w:rPr>
          <w:rFonts w:ascii="Times New Roman" w:eastAsia="Times New Roman" w:hAnsi="Times New Roman" w:cs="Times New Roman"/>
          <w:sz w:val="28"/>
          <w:szCs w:val="28"/>
          <w:lang w:eastAsia="ru-RU"/>
        </w:rPr>
      </w:pPr>
      <w:r w:rsidRPr="002A5CC5">
        <w:rPr>
          <w:rFonts w:ascii="Times New Roman" w:hAnsi="Times New Roman"/>
          <w:sz w:val="28"/>
          <w:szCs w:val="28"/>
        </w:rPr>
        <w:t>ОАО «</w:t>
      </w:r>
      <w:proofErr w:type="spellStart"/>
      <w:r w:rsidRPr="002A5CC5">
        <w:rPr>
          <w:rFonts w:ascii="Times New Roman" w:hAnsi="Times New Roman"/>
          <w:sz w:val="28"/>
          <w:szCs w:val="28"/>
        </w:rPr>
        <w:t>Белагропромбанк</w:t>
      </w:r>
      <w:proofErr w:type="spellEnd"/>
      <w:r w:rsidRPr="002A5CC5">
        <w:rPr>
          <w:rFonts w:ascii="Times New Roman" w:hAnsi="Times New Roman"/>
          <w:sz w:val="28"/>
          <w:szCs w:val="28"/>
        </w:rPr>
        <w:t>»</w:t>
      </w:r>
      <w:r w:rsidRPr="002A5CC5">
        <w:rPr>
          <w:rFonts w:ascii="Times New Roman" w:hAnsi="Times New Roman"/>
          <w:sz w:val="28"/>
          <w:szCs w:val="28"/>
        </w:rPr>
        <w:br/>
      </w:r>
      <w:r>
        <w:rPr>
          <w:rFonts w:ascii="Times New Roman" w:hAnsi="Times New Roman"/>
          <w:sz w:val="28"/>
          <w:szCs w:val="28"/>
        </w:rPr>
        <w:t>26</w:t>
      </w:r>
      <w:r w:rsidRPr="002A5CC5">
        <w:rPr>
          <w:rFonts w:ascii="Times New Roman" w:hAnsi="Times New Roman"/>
          <w:sz w:val="28"/>
          <w:szCs w:val="28"/>
        </w:rPr>
        <w:t>.</w:t>
      </w:r>
      <w:r>
        <w:rPr>
          <w:rFonts w:ascii="Times New Roman" w:hAnsi="Times New Roman"/>
          <w:sz w:val="28"/>
          <w:szCs w:val="28"/>
        </w:rPr>
        <w:t>03</w:t>
      </w:r>
      <w:r w:rsidRPr="002A5CC5">
        <w:rPr>
          <w:rFonts w:ascii="Times New Roman" w:hAnsi="Times New Roman"/>
          <w:sz w:val="28"/>
          <w:szCs w:val="28"/>
        </w:rPr>
        <w:t>.2024</w:t>
      </w:r>
      <w:r w:rsidRPr="002933E6">
        <w:rPr>
          <w:rFonts w:ascii="Times New Roman" w:hAnsi="Times New Roman"/>
          <w:sz w:val="28"/>
          <w:szCs w:val="28"/>
        </w:rPr>
        <w:t xml:space="preserve"> </w:t>
      </w:r>
      <w:r>
        <w:rPr>
          <w:rFonts w:ascii="Times New Roman" w:hAnsi="Times New Roman"/>
          <w:sz w:val="28"/>
          <w:szCs w:val="28"/>
        </w:rPr>
        <w:t>№</w:t>
      </w:r>
      <w:r w:rsidR="00595661">
        <w:rPr>
          <w:rFonts w:ascii="Times New Roman" w:hAnsi="Times New Roman"/>
          <w:sz w:val="28"/>
          <w:szCs w:val="28"/>
        </w:rPr>
        <w:t xml:space="preserve"> 21</w:t>
      </w:r>
    </w:p>
    <w:p w14:paraId="5689CE37" w14:textId="77777777" w:rsidR="00126883" w:rsidRPr="002A5CC5" w:rsidRDefault="00126883" w:rsidP="00126883">
      <w:pPr>
        <w:tabs>
          <w:tab w:val="left" w:pos="709"/>
          <w:tab w:val="left" w:pos="6804"/>
        </w:tabs>
        <w:spacing w:line="240" w:lineRule="auto"/>
        <w:jc w:val="center"/>
        <w:rPr>
          <w:rFonts w:ascii="Times New Roman" w:eastAsia="Times New Roman" w:hAnsi="Times New Roman" w:cs="Times New Roman"/>
          <w:sz w:val="28"/>
          <w:szCs w:val="28"/>
        </w:rPr>
      </w:pPr>
    </w:p>
    <w:p w14:paraId="7FB903FF" w14:textId="77777777" w:rsidR="00126883" w:rsidRPr="002A5CC5" w:rsidRDefault="00126883" w:rsidP="00595661">
      <w:pPr>
        <w:tabs>
          <w:tab w:val="left" w:pos="709"/>
          <w:tab w:val="left" w:pos="6804"/>
        </w:tabs>
        <w:spacing w:after="0" w:line="280" w:lineRule="exact"/>
        <w:ind w:right="4321"/>
        <w:jc w:val="both"/>
        <w:rPr>
          <w:rFonts w:ascii="Times New Roman" w:eastAsia="Times New Roman" w:hAnsi="Times New Roman" w:cs="Times New Roman"/>
          <w:sz w:val="28"/>
          <w:szCs w:val="28"/>
        </w:rPr>
      </w:pPr>
      <w:r w:rsidRPr="002A5CC5">
        <w:rPr>
          <w:rFonts w:ascii="Times New Roman" w:eastAsia="Times New Roman" w:hAnsi="Times New Roman" w:cs="Times New Roman"/>
          <w:sz w:val="28"/>
          <w:szCs w:val="28"/>
        </w:rPr>
        <w:t>ИЗМЕНЕНИЯ</w:t>
      </w:r>
    </w:p>
    <w:p w14:paraId="27C6AE05" w14:textId="67E1F063" w:rsidR="00126883" w:rsidRPr="002A5CC5" w:rsidRDefault="00126883" w:rsidP="00595661">
      <w:pPr>
        <w:tabs>
          <w:tab w:val="left" w:pos="709"/>
          <w:tab w:val="left" w:pos="6804"/>
        </w:tabs>
        <w:spacing w:after="0" w:line="280" w:lineRule="exact"/>
        <w:ind w:right="4321"/>
        <w:jc w:val="both"/>
        <w:rPr>
          <w:rFonts w:ascii="Times New Roman" w:eastAsia="Times New Roman" w:hAnsi="Times New Roman" w:cs="Times New Roman"/>
          <w:sz w:val="28"/>
          <w:szCs w:val="28"/>
        </w:rPr>
      </w:pPr>
      <w:r w:rsidRPr="002A5CC5">
        <w:rPr>
          <w:rFonts w:ascii="Times New Roman" w:eastAsia="Times New Roman" w:hAnsi="Times New Roman" w:cs="Times New Roman"/>
          <w:sz w:val="28"/>
          <w:szCs w:val="28"/>
        </w:rPr>
        <w:t>в Сборник платы (вознаграждений)</w:t>
      </w:r>
      <w:r w:rsidR="00595661">
        <w:rPr>
          <w:rFonts w:ascii="Times New Roman" w:eastAsia="Times New Roman" w:hAnsi="Times New Roman" w:cs="Times New Roman"/>
          <w:sz w:val="28"/>
          <w:szCs w:val="28"/>
        </w:rPr>
        <w:t xml:space="preserve"> </w:t>
      </w:r>
      <w:r w:rsidRPr="002A5CC5">
        <w:rPr>
          <w:rFonts w:ascii="Times New Roman" w:eastAsia="Times New Roman" w:hAnsi="Times New Roman" w:cs="Times New Roman"/>
          <w:sz w:val="28"/>
          <w:szCs w:val="28"/>
        </w:rPr>
        <w:t>за операции, осуществляемые ОАО</w:t>
      </w:r>
      <w:r w:rsidR="0022206E">
        <w:rPr>
          <w:rFonts w:ascii="Times New Roman" w:eastAsia="Times New Roman" w:hAnsi="Times New Roman" w:cs="Times New Roman"/>
          <w:sz w:val="28"/>
          <w:szCs w:val="28"/>
        </w:rPr>
        <w:t> </w:t>
      </w:r>
      <w:r w:rsidRPr="002A5CC5">
        <w:rPr>
          <w:rFonts w:ascii="Times New Roman" w:eastAsia="Times New Roman" w:hAnsi="Times New Roman" w:cs="Times New Roman"/>
          <w:sz w:val="28"/>
          <w:szCs w:val="28"/>
        </w:rPr>
        <w:t>«</w:t>
      </w:r>
      <w:proofErr w:type="spellStart"/>
      <w:r w:rsidRPr="002A5CC5">
        <w:rPr>
          <w:rFonts w:ascii="Times New Roman" w:eastAsia="Times New Roman" w:hAnsi="Times New Roman" w:cs="Times New Roman"/>
          <w:sz w:val="28"/>
          <w:szCs w:val="28"/>
        </w:rPr>
        <w:t>Белагропромбанк</w:t>
      </w:r>
      <w:proofErr w:type="spellEnd"/>
      <w:r w:rsidRPr="002A5CC5">
        <w:rPr>
          <w:rFonts w:ascii="Times New Roman" w:eastAsia="Times New Roman" w:hAnsi="Times New Roman" w:cs="Times New Roman"/>
          <w:sz w:val="28"/>
          <w:szCs w:val="28"/>
        </w:rPr>
        <w:t>»</w:t>
      </w:r>
      <w:r w:rsidR="00595661">
        <w:rPr>
          <w:rFonts w:ascii="Times New Roman" w:eastAsia="Times New Roman" w:hAnsi="Times New Roman" w:cs="Times New Roman"/>
          <w:sz w:val="28"/>
          <w:szCs w:val="28"/>
        </w:rPr>
        <w:t xml:space="preserve"> </w:t>
      </w:r>
      <w:r w:rsidRPr="002A5CC5">
        <w:rPr>
          <w:rFonts w:ascii="Times New Roman" w:eastAsia="Times New Roman" w:hAnsi="Times New Roman" w:cs="Times New Roman"/>
          <w:sz w:val="28"/>
          <w:szCs w:val="28"/>
        </w:rPr>
        <w:t>(утвержден</w:t>
      </w:r>
      <w:r w:rsidR="00F04EE9" w:rsidRPr="002A5CC5">
        <w:rPr>
          <w:rFonts w:ascii="Times New Roman" w:eastAsia="Times New Roman" w:hAnsi="Times New Roman" w:cs="Times New Roman"/>
          <w:sz w:val="28"/>
          <w:szCs w:val="28"/>
        </w:rPr>
        <w:t>ный</w:t>
      </w:r>
      <w:r w:rsidRPr="002A5CC5">
        <w:rPr>
          <w:rFonts w:ascii="Times New Roman" w:eastAsia="Times New Roman" w:hAnsi="Times New Roman" w:cs="Times New Roman"/>
          <w:sz w:val="28"/>
          <w:szCs w:val="28"/>
        </w:rPr>
        <w:t xml:space="preserve"> решением</w:t>
      </w:r>
      <w:bookmarkStart w:id="0" w:name="_GoBack"/>
      <w:bookmarkEnd w:id="0"/>
      <w:r w:rsidRPr="002A5CC5">
        <w:rPr>
          <w:rFonts w:ascii="Times New Roman" w:eastAsia="Times New Roman" w:hAnsi="Times New Roman" w:cs="Times New Roman"/>
          <w:sz w:val="28"/>
          <w:szCs w:val="28"/>
        </w:rPr>
        <w:t xml:space="preserve"> финансового комитета</w:t>
      </w:r>
      <w:r w:rsidR="00595661">
        <w:rPr>
          <w:rFonts w:ascii="Times New Roman" w:eastAsia="Times New Roman" w:hAnsi="Times New Roman" w:cs="Times New Roman"/>
          <w:sz w:val="28"/>
          <w:szCs w:val="28"/>
        </w:rPr>
        <w:t xml:space="preserve"> </w:t>
      </w:r>
      <w:r w:rsidRPr="002A5CC5">
        <w:rPr>
          <w:rFonts w:ascii="Times New Roman" w:eastAsia="Times New Roman" w:hAnsi="Times New Roman" w:cs="Times New Roman"/>
          <w:sz w:val="28"/>
          <w:szCs w:val="28"/>
        </w:rPr>
        <w:t>ОАО</w:t>
      </w:r>
      <w:r w:rsidR="0022206E">
        <w:rPr>
          <w:rFonts w:ascii="Times New Roman" w:eastAsia="Times New Roman" w:hAnsi="Times New Roman" w:cs="Times New Roman"/>
          <w:sz w:val="28"/>
          <w:szCs w:val="28"/>
        </w:rPr>
        <w:t> </w:t>
      </w:r>
      <w:r w:rsidRPr="002A5CC5">
        <w:rPr>
          <w:rFonts w:ascii="Times New Roman" w:eastAsia="Times New Roman" w:hAnsi="Times New Roman" w:cs="Times New Roman"/>
          <w:sz w:val="28"/>
          <w:szCs w:val="28"/>
        </w:rPr>
        <w:t>«</w:t>
      </w:r>
      <w:proofErr w:type="spellStart"/>
      <w:r w:rsidRPr="002A5CC5">
        <w:rPr>
          <w:rFonts w:ascii="Times New Roman" w:eastAsia="Times New Roman" w:hAnsi="Times New Roman" w:cs="Times New Roman"/>
          <w:sz w:val="28"/>
          <w:szCs w:val="28"/>
        </w:rPr>
        <w:t>Белагропромбанк</w:t>
      </w:r>
      <w:proofErr w:type="spellEnd"/>
      <w:r w:rsidRPr="002A5CC5">
        <w:rPr>
          <w:rFonts w:ascii="Times New Roman" w:eastAsia="Times New Roman" w:hAnsi="Times New Roman" w:cs="Times New Roman"/>
          <w:sz w:val="28"/>
          <w:szCs w:val="28"/>
        </w:rPr>
        <w:t xml:space="preserve">» </w:t>
      </w:r>
      <w:r w:rsidR="0022206E">
        <w:rPr>
          <w:rFonts w:ascii="Times New Roman" w:eastAsia="Times New Roman" w:hAnsi="Times New Roman" w:cs="Times New Roman"/>
          <w:sz w:val="28"/>
          <w:szCs w:val="28"/>
        </w:rPr>
        <w:t xml:space="preserve">от </w:t>
      </w:r>
      <w:r w:rsidRPr="002A5CC5">
        <w:rPr>
          <w:rFonts w:ascii="Times New Roman" w:eastAsia="Times New Roman" w:hAnsi="Times New Roman" w:cs="Times New Roman"/>
          <w:sz w:val="28"/>
          <w:szCs w:val="28"/>
        </w:rPr>
        <w:t>01.06.2016, протокол №102)</w:t>
      </w:r>
    </w:p>
    <w:p w14:paraId="0C0EBF2D" w14:textId="77777777" w:rsidR="00126883" w:rsidRPr="002A5CC5" w:rsidRDefault="00126883" w:rsidP="00126883">
      <w:pPr>
        <w:tabs>
          <w:tab w:val="left" w:pos="709"/>
          <w:tab w:val="left" w:pos="6804"/>
        </w:tabs>
        <w:spacing w:line="240" w:lineRule="auto"/>
        <w:rPr>
          <w:rFonts w:ascii="Times New Roman" w:eastAsia="Times New Roman" w:hAnsi="Times New Roman" w:cs="Times New Roman"/>
          <w:sz w:val="28"/>
          <w:szCs w:val="28"/>
        </w:rPr>
      </w:pPr>
    </w:p>
    <w:p w14:paraId="2BD67477" w14:textId="3427E35B" w:rsidR="0097372C" w:rsidRPr="002A5CC5" w:rsidRDefault="00086722" w:rsidP="00EE64AC">
      <w:pPr>
        <w:tabs>
          <w:tab w:val="left" w:pos="6804"/>
        </w:tabs>
        <w:spacing w:after="0" w:line="240" w:lineRule="auto"/>
        <w:ind w:firstLine="709"/>
        <w:jc w:val="both"/>
        <w:rPr>
          <w:rFonts w:ascii="Times New Roman" w:hAnsi="Times New Roman" w:cs="Times New Roman"/>
          <w:sz w:val="28"/>
          <w:szCs w:val="28"/>
        </w:rPr>
      </w:pPr>
      <w:r w:rsidRPr="002A5CC5">
        <w:rPr>
          <w:rFonts w:ascii="Times New Roman" w:hAnsi="Times New Roman" w:cs="Times New Roman"/>
          <w:sz w:val="28"/>
          <w:szCs w:val="28"/>
        </w:rPr>
        <w:t>1. </w:t>
      </w:r>
      <w:r w:rsidR="00EA1E15" w:rsidRPr="002A5CC5">
        <w:rPr>
          <w:rFonts w:ascii="Times New Roman" w:hAnsi="Times New Roman" w:cs="Times New Roman"/>
          <w:sz w:val="28"/>
          <w:szCs w:val="28"/>
        </w:rPr>
        <w:t>В глав</w:t>
      </w:r>
      <w:r w:rsidRPr="002A5CC5">
        <w:rPr>
          <w:rFonts w:ascii="Times New Roman" w:hAnsi="Times New Roman" w:cs="Times New Roman"/>
          <w:sz w:val="28"/>
          <w:szCs w:val="28"/>
        </w:rPr>
        <w:t xml:space="preserve">е </w:t>
      </w:r>
      <w:r w:rsidRPr="002A5CC5">
        <w:rPr>
          <w:rFonts w:ascii="Times New Roman" w:hAnsi="Times New Roman" w:cs="Times New Roman"/>
          <w:sz w:val="28"/>
          <w:szCs w:val="28"/>
          <w:lang w:val="en-US"/>
        </w:rPr>
        <w:t>II</w:t>
      </w:r>
      <w:r w:rsidR="00EA1E15" w:rsidRPr="002A5CC5">
        <w:rPr>
          <w:rFonts w:ascii="Times New Roman" w:hAnsi="Times New Roman" w:cs="Times New Roman"/>
          <w:sz w:val="28"/>
          <w:szCs w:val="28"/>
        </w:rPr>
        <w:t xml:space="preserve"> «</w:t>
      </w:r>
      <w:r w:rsidRPr="002A5CC5">
        <w:rPr>
          <w:rFonts w:ascii="Times New Roman" w:hAnsi="Times New Roman" w:cs="Times New Roman"/>
          <w:sz w:val="28"/>
          <w:szCs w:val="28"/>
        </w:rPr>
        <w:t>Операции по обслуживанию юридических лиц и индивидуальных предпринимателей</w:t>
      </w:r>
      <w:r w:rsidR="00EA1E15" w:rsidRPr="002A5CC5">
        <w:rPr>
          <w:rFonts w:ascii="Times New Roman" w:hAnsi="Times New Roman" w:cs="Times New Roman"/>
          <w:sz w:val="28"/>
          <w:szCs w:val="28"/>
        </w:rPr>
        <w:t>»</w:t>
      </w:r>
      <w:r w:rsidR="0097372C" w:rsidRPr="002A5CC5">
        <w:rPr>
          <w:rFonts w:ascii="Times New Roman" w:hAnsi="Times New Roman" w:cs="Times New Roman"/>
          <w:sz w:val="28"/>
          <w:szCs w:val="28"/>
        </w:rPr>
        <w:t>:</w:t>
      </w:r>
    </w:p>
    <w:p w14:paraId="5113A9E1" w14:textId="4B1C9478" w:rsidR="001E2EF1" w:rsidRPr="002A5CC5" w:rsidRDefault="0097372C" w:rsidP="00EE64AC">
      <w:pPr>
        <w:pStyle w:val="a6"/>
        <w:tabs>
          <w:tab w:val="left" w:pos="6804"/>
        </w:tabs>
        <w:ind w:left="0" w:firstLine="709"/>
        <w:rPr>
          <w:sz w:val="28"/>
          <w:szCs w:val="28"/>
        </w:rPr>
      </w:pPr>
      <w:r w:rsidRPr="002A5CC5">
        <w:rPr>
          <w:sz w:val="28"/>
          <w:szCs w:val="28"/>
        </w:rPr>
        <w:t>1.</w:t>
      </w:r>
      <w:r w:rsidR="0073224E" w:rsidRPr="002A5CC5">
        <w:rPr>
          <w:sz w:val="28"/>
          <w:szCs w:val="28"/>
        </w:rPr>
        <w:t>1</w:t>
      </w:r>
      <w:r w:rsidRPr="002A5CC5">
        <w:rPr>
          <w:sz w:val="28"/>
          <w:szCs w:val="28"/>
        </w:rPr>
        <w:t>. </w:t>
      </w:r>
      <w:r w:rsidR="00086722" w:rsidRPr="002A5CC5">
        <w:rPr>
          <w:sz w:val="28"/>
          <w:szCs w:val="28"/>
        </w:rPr>
        <w:t>в под</w:t>
      </w:r>
      <w:r w:rsidR="00C359EB" w:rsidRPr="002A5CC5">
        <w:rPr>
          <w:sz w:val="28"/>
          <w:szCs w:val="28"/>
        </w:rPr>
        <w:t>разделе</w:t>
      </w:r>
      <w:r w:rsidR="00086722" w:rsidRPr="002A5CC5">
        <w:rPr>
          <w:sz w:val="28"/>
          <w:szCs w:val="28"/>
        </w:rPr>
        <w:t xml:space="preserve"> 7.2</w:t>
      </w:r>
      <w:r w:rsidR="00EE64AC" w:rsidRPr="002A5CC5">
        <w:rPr>
          <w:sz w:val="28"/>
          <w:szCs w:val="28"/>
        </w:rPr>
        <w:t xml:space="preserve"> «Депозитарное обслуживание эмитента</w:t>
      </w:r>
      <w:r w:rsidR="00EE64AC" w:rsidRPr="002A5CC5">
        <w:rPr>
          <w:sz w:val="28"/>
          <w:szCs w:val="28"/>
          <w:vertAlign w:val="superscript"/>
        </w:rPr>
        <w:t>1</w:t>
      </w:r>
      <w:r w:rsidR="00830E9C">
        <w:rPr>
          <w:sz w:val="28"/>
          <w:szCs w:val="28"/>
          <w:vertAlign w:val="superscript"/>
        </w:rPr>
        <w:t>,</w:t>
      </w:r>
      <w:r w:rsidR="00830E9C" w:rsidRPr="00830E9C">
        <w:rPr>
          <w:sz w:val="28"/>
          <w:szCs w:val="28"/>
          <w:vertAlign w:val="superscript"/>
        </w:rPr>
        <w:t xml:space="preserve"> 7</w:t>
      </w:r>
      <w:r w:rsidR="00EE64AC" w:rsidRPr="002A5CC5">
        <w:rPr>
          <w:sz w:val="28"/>
          <w:szCs w:val="28"/>
        </w:rPr>
        <w:t>»</w:t>
      </w:r>
      <w:r w:rsidR="001E2EF1" w:rsidRPr="002A5CC5">
        <w:rPr>
          <w:sz w:val="28"/>
          <w:szCs w:val="28"/>
        </w:rPr>
        <w:t>:</w:t>
      </w:r>
    </w:p>
    <w:p w14:paraId="7D61DB54" w14:textId="5FFE1841" w:rsidR="00D34BCC" w:rsidRPr="002A5CC5" w:rsidRDefault="001E2EF1" w:rsidP="00EE64AC">
      <w:pPr>
        <w:pStyle w:val="a6"/>
        <w:tabs>
          <w:tab w:val="left" w:pos="6804"/>
        </w:tabs>
        <w:ind w:left="0" w:firstLine="709"/>
        <w:rPr>
          <w:sz w:val="28"/>
          <w:szCs w:val="28"/>
        </w:rPr>
      </w:pPr>
      <w:r w:rsidRPr="002A5CC5">
        <w:rPr>
          <w:sz w:val="28"/>
          <w:szCs w:val="28"/>
        </w:rPr>
        <w:t>1.</w:t>
      </w:r>
      <w:r w:rsidR="0073224E" w:rsidRPr="002A5CC5">
        <w:rPr>
          <w:sz w:val="28"/>
          <w:szCs w:val="28"/>
        </w:rPr>
        <w:t>1</w:t>
      </w:r>
      <w:r w:rsidRPr="002A5CC5">
        <w:rPr>
          <w:sz w:val="28"/>
          <w:szCs w:val="28"/>
        </w:rPr>
        <w:t>.1. </w:t>
      </w:r>
      <w:r w:rsidR="00086722" w:rsidRPr="002A5CC5">
        <w:rPr>
          <w:sz w:val="28"/>
          <w:szCs w:val="28"/>
        </w:rPr>
        <w:t>позиции</w:t>
      </w:r>
      <w:r w:rsidR="005052E9" w:rsidRPr="002A5CC5">
        <w:rPr>
          <w:sz w:val="28"/>
          <w:szCs w:val="28"/>
        </w:rPr>
        <w:t xml:space="preserve"> 7.2.1, 7.2.4.1, 7.2.4.2.1, 7.2.4.2.2,</w:t>
      </w:r>
      <w:r w:rsidR="00243DE0" w:rsidRPr="00243DE0">
        <w:rPr>
          <w:sz w:val="28"/>
          <w:szCs w:val="28"/>
        </w:rPr>
        <w:t xml:space="preserve"> </w:t>
      </w:r>
      <w:r w:rsidR="00243DE0">
        <w:rPr>
          <w:sz w:val="28"/>
          <w:szCs w:val="28"/>
        </w:rPr>
        <w:t>7.2.4.2.3,</w:t>
      </w:r>
      <w:r w:rsidR="005052E9" w:rsidRPr="002A5CC5">
        <w:rPr>
          <w:sz w:val="28"/>
          <w:szCs w:val="28"/>
        </w:rPr>
        <w:t xml:space="preserve"> 7.2.4.2.4, 7.2.4.2.5, 7.2.4.2.6, 7.2.4.2.7, 7.2.4.2.8, 7.2.4.2.9, 7.2.4.2.10, 7.2.4.2.11, 7.2.4.2.12, 7.2.5.1, 7.2.5.1.1, 7.2.5.1.2, 7.2.5.2, 7.2.5.3, 7.2.9, 7.2.10, 7.2.16</w:t>
      </w:r>
      <w:r w:rsidR="004E72AD" w:rsidRPr="002A5CC5">
        <w:rPr>
          <w:sz w:val="28"/>
          <w:szCs w:val="28"/>
        </w:rPr>
        <w:t xml:space="preserve">, 7.2.26.1, 7.2.26.2 </w:t>
      </w:r>
      <w:r w:rsidR="00086722" w:rsidRPr="002A5CC5">
        <w:rPr>
          <w:sz w:val="28"/>
          <w:szCs w:val="28"/>
        </w:rPr>
        <w:t>изложить в следующей редакции</w:t>
      </w:r>
      <w:r w:rsidR="00D34BCC" w:rsidRPr="002A5CC5">
        <w:rPr>
          <w:sz w:val="28"/>
          <w:szCs w:val="28"/>
        </w:rPr>
        <w:t>:</w:t>
      </w:r>
    </w:p>
    <w:p w14:paraId="2D3F10F7" w14:textId="77777777" w:rsidR="00EE64AC" w:rsidRPr="00595661" w:rsidRDefault="00EE64AC" w:rsidP="00EE64AC">
      <w:pPr>
        <w:tabs>
          <w:tab w:val="left" w:pos="6804"/>
        </w:tabs>
        <w:spacing w:after="0" w:line="240" w:lineRule="auto"/>
        <w:rPr>
          <w:rFonts w:ascii="Times New Roman" w:hAnsi="Times New Roman" w:cs="Times New Roman"/>
          <w:sz w:val="16"/>
          <w:szCs w:val="16"/>
        </w:rPr>
      </w:pPr>
    </w:p>
    <w:tbl>
      <w:tblPr>
        <w:tblW w:w="9654" w:type="dxa"/>
        <w:tblInd w:w="-20" w:type="dxa"/>
        <w:tblLook w:val="04A0" w:firstRow="1" w:lastRow="0" w:firstColumn="1" w:lastColumn="0" w:noHBand="0" w:noVBand="1"/>
      </w:tblPr>
      <w:tblGrid>
        <w:gridCol w:w="1320"/>
        <w:gridCol w:w="3798"/>
        <w:gridCol w:w="2268"/>
        <w:gridCol w:w="2268"/>
      </w:tblGrid>
      <w:tr w:rsidR="003724CC" w:rsidRPr="00595661" w14:paraId="7197A418" w14:textId="0AD8793A" w:rsidTr="00D8769F">
        <w:trPr>
          <w:trHeight w:val="238"/>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763B7E9" w14:textId="54E79B94"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«7.2.1</w:t>
            </w:r>
          </w:p>
        </w:tc>
        <w:tc>
          <w:tcPr>
            <w:tcW w:w="3798" w:type="dxa"/>
            <w:tcBorders>
              <w:top w:val="single" w:sz="4" w:space="0" w:color="auto"/>
              <w:left w:val="nil"/>
              <w:bottom w:val="single" w:sz="4" w:space="0" w:color="auto"/>
              <w:right w:val="single" w:sz="4" w:space="0" w:color="auto"/>
            </w:tcBorders>
            <w:shd w:val="clear" w:color="auto" w:fill="auto"/>
            <w:hideMark/>
          </w:tcPr>
          <w:p w14:paraId="47935763" w14:textId="6803BE6E" w:rsidR="003724CC" w:rsidRPr="0022206E" w:rsidRDefault="00D8769F" w:rsidP="00D8769F">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Открытие счета «</w:t>
            </w:r>
            <w:r w:rsidR="003724CC" w:rsidRPr="0022206E">
              <w:rPr>
                <w:rFonts w:ascii="Times New Roman" w:eastAsia="Times New Roman" w:hAnsi="Times New Roman" w:cs="Times New Roman"/>
                <w:color w:val="000000" w:themeColor="text1"/>
                <w:sz w:val="24"/>
                <w:szCs w:val="24"/>
                <w:lang w:eastAsia="ru-RU"/>
              </w:rPr>
              <w:t>депо</w:t>
            </w:r>
            <w:r>
              <w:rPr>
                <w:rFonts w:ascii="Times New Roman" w:eastAsia="Times New Roman" w:hAnsi="Times New Roman" w:cs="Times New Roman"/>
                <w:color w:val="000000" w:themeColor="text1"/>
                <w:sz w:val="24"/>
                <w:szCs w:val="24"/>
                <w:lang w:eastAsia="ru-RU"/>
              </w:rPr>
              <w:t xml:space="preserve">» </w:t>
            </w:r>
            <w:r w:rsidR="003724CC" w:rsidRPr="0022206E">
              <w:rPr>
                <w:rFonts w:ascii="Times New Roman" w:eastAsia="Times New Roman" w:hAnsi="Times New Roman" w:cs="Times New Roman"/>
                <w:color w:val="000000" w:themeColor="text1"/>
                <w:sz w:val="24"/>
                <w:szCs w:val="24"/>
                <w:lang w:eastAsia="ru-RU"/>
              </w:rPr>
              <w:t>эмитенту</w:t>
            </w:r>
            <w:r w:rsidR="003724CC" w:rsidRPr="0022206E">
              <w:rPr>
                <w:rFonts w:ascii="Times New Roman" w:eastAsia="Times New Roman" w:hAnsi="Times New Roman" w:cs="Times New Roman"/>
                <w:color w:val="000000" w:themeColor="text1"/>
                <w:sz w:val="24"/>
                <w:szCs w:val="24"/>
                <w:vertAlign w:val="superscript"/>
                <w:lang w:eastAsia="ru-RU"/>
              </w:rPr>
              <w:t>2</w:t>
            </w:r>
          </w:p>
        </w:tc>
        <w:tc>
          <w:tcPr>
            <w:tcW w:w="2268" w:type="dxa"/>
            <w:tcBorders>
              <w:top w:val="single" w:sz="4" w:space="0" w:color="auto"/>
              <w:left w:val="nil"/>
              <w:bottom w:val="single" w:sz="4" w:space="0" w:color="auto"/>
              <w:right w:val="single" w:sz="4" w:space="0" w:color="auto"/>
            </w:tcBorders>
            <w:shd w:val="clear" w:color="auto" w:fill="auto"/>
            <w:hideMark/>
          </w:tcPr>
          <w:p w14:paraId="7A8C409C"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45,00 бел. руб.</w:t>
            </w:r>
          </w:p>
        </w:tc>
        <w:tc>
          <w:tcPr>
            <w:tcW w:w="2268" w:type="dxa"/>
            <w:tcBorders>
              <w:top w:val="single" w:sz="4" w:space="0" w:color="auto"/>
              <w:left w:val="nil"/>
              <w:bottom w:val="single" w:sz="4" w:space="0" w:color="auto"/>
              <w:right w:val="single" w:sz="4" w:space="0" w:color="auto"/>
            </w:tcBorders>
          </w:tcPr>
          <w:p w14:paraId="2DAF5B92" w14:textId="51D142CE" w:rsidR="003724CC"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3724CC" w:rsidRPr="00595661" w14:paraId="04D2A49C" w14:textId="3B58BE0A"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2DBA04C" w14:textId="75DECD99"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7.2.4.1</w:t>
            </w:r>
          </w:p>
        </w:tc>
        <w:tc>
          <w:tcPr>
            <w:tcW w:w="3798" w:type="dxa"/>
            <w:tcBorders>
              <w:top w:val="nil"/>
              <w:left w:val="nil"/>
              <w:bottom w:val="single" w:sz="4" w:space="0" w:color="auto"/>
              <w:right w:val="single" w:sz="4" w:space="0" w:color="auto"/>
            </w:tcBorders>
            <w:shd w:val="clear" w:color="auto" w:fill="auto"/>
            <w:hideMark/>
          </w:tcPr>
          <w:p w14:paraId="4EA161F2" w14:textId="116B0964" w:rsidR="003724CC" w:rsidRPr="00D8769F" w:rsidRDefault="003724CC" w:rsidP="00D8769F">
            <w:pPr>
              <w:spacing w:line="240" w:lineRule="auto"/>
              <w:jc w:val="both"/>
              <w:rPr>
                <w:rFonts w:ascii="Times New Roman" w:hAnsi="Times New Roman" w:cs="Times New Roman"/>
                <w:sz w:val="24"/>
                <w:szCs w:val="24"/>
              </w:rPr>
            </w:pPr>
            <w:r w:rsidRPr="00D8769F">
              <w:rPr>
                <w:rFonts w:ascii="Times New Roman" w:hAnsi="Times New Roman" w:cs="Times New Roman"/>
                <w:sz w:val="24"/>
                <w:szCs w:val="24"/>
              </w:rPr>
              <w:t xml:space="preserve">счета «депо» эмитента при отсутствии открытых счетов «депо» владельцам его </w:t>
            </w:r>
            <w:r w:rsidR="00D8769F">
              <w:rPr>
                <w:rFonts w:ascii="Times New Roman" w:hAnsi="Times New Roman" w:cs="Times New Roman"/>
                <w:sz w:val="24"/>
                <w:szCs w:val="24"/>
              </w:rPr>
              <w:t>ценных бумаг в депозитарии ОАО «</w:t>
            </w:r>
            <w:proofErr w:type="spellStart"/>
            <w:r w:rsidRPr="00D8769F">
              <w:rPr>
                <w:rFonts w:ascii="Times New Roman" w:hAnsi="Times New Roman" w:cs="Times New Roman"/>
                <w:sz w:val="24"/>
                <w:szCs w:val="24"/>
              </w:rPr>
              <w:t>Белагропромбанк</w:t>
            </w:r>
            <w:proofErr w:type="spellEnd"/>
            <w:r w:rsidR="00D8769F">
              <w:rPr>
                <w:rFonts w:ascii="Times New Roman" w:hAnsi="Times New Roman" w:cs="Times New Roman"/>
                <w:sz w:val="24"/>
                <w:szCs w:val="24"/>
              </w:rPr>
              <w:t>»</w:t>
            </w:r>
          </w:p>
        </w:tc>
        <w:tc>
          <w:tcPr>
            <w:tcW w:w="2268" w:type="dxa"/>
            <w:tcBorders>
              <w:top w:val="nil"/>
              <w:left w:val="nil"/>
              <w:bottom w:val="single" w:sz="4" w:space="0" w:color="auto"/>
              <w:right w:val="single" w:sz="4" w:space="0" w:color="auto"/>
            </w:tcBorders>
            <w:shd w:val="clear" w:color="auto" w:fill="auto"/>
            <w:hideMark/>
          </w:tcPr>
          <w:p w14:paraId="20374EB1"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17,00 бел. руб.</w:t>
            </w:r>
          </w:p>
        </w:tc>
        <w:tc>
          <w:tcPr>
            <w:tcW w:w="2268" w:type="dxa"/>
            <w:tcBorders>
              <w:top w:val="nil"/>
              <w:left w:val="nil"/>
              <w:bottom w:val="single" w:sz="4" w:space="0" w:color="auto"/>
              <w:right w:val="single" w:sz="4" w:space="0" w:color="auto"/>
            </w:tcBorders>
          </w:tcPr>
          <w:p w14:paraId="567F62D8" w14:textId="426DC80A" w:rsidR="003724CC"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9E6191" w:rsidRPr="00595661" w14:paraId="13A626E5" w14:textId="6FFFD0CE"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5359BF7" w14:textId="48A83F06" w:rsidR="009E6191"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7.2.4.2.1</w:t>
            </w:r>
          </w:p>
        </w:tc>
        <w:tc>
          <w:tcPr>
            <w:tcW w:w="3798" w:type="dxa"/>
            <w:tcBorders>
              <w:top w:val="nil"/>
              <w:left w:val="nil"/>
              <w:bottom w:val="single" w:sz="4" w:space="0" w:color="auto"/>
              <w:right w:val="single" w:sz="4" w:space="0" w:color="auto"/>
            </w:tcBorders>
            <w:shd w:val="clear" w:color="auto" w:fill="auto"/>
            <w:hideMark/>
          </w:tcPr>
          <w:p w14:paraId="04AD418E" w14:textId="6C271F18"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до 10</w:t>
            </w:r>
          </w:p>
        </w:tc>
        <w:tc>
          <w:tcPr>
            <w:tcW w:w="2268" w:type="dxa"/>
            <w:tcBorders>
              <w:top w:val="nil"/>
              <w:left w:val="nil"/>
              <w:bottom w:val="single" w:sz="4" w:space="0" w:color="auto"/>
              <w:right w:val="single" w:sz="4" w:space="0" w:color="auto"/>
            </w:tcBorders>
            <w:shd w:val="clear" w:color="auto" w:fill="auto"/>
            <w:hideMark/>
          </w:tcPr>
          <w:p w14:paraId="05B88A81"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27,00 бел. руб.</w:t>
            </w:r>
          </w:p>
        </w:tc>
        <w:tc>
          <w:tcPr>
            <w:tcW w:w="2268" w:type="dxa"/>
            <w:vMerge w:val="restart"/>
            <w:tcBorders>
              <w:top w:val="nil"/>
              <w:left w:val="nil"/>
              <w:right w:val="single" w:sz="4" w:space="0" w:color="auto"/>
            </w:tcBorders>
          </w:tcPr>
          <w:p w14:paraId="43FA74F5" w14:textId="15947278"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9E6191" w:rsidRPr="00595661" w14:paraId="737F2DC0" w14:textId="7A65BA3C" w:rsidTr="00D8769F">
        <w:trPr>
          <w:trHeight w:val="238"/>
        </w:trPr>
        <w:tc>
          <w:tcPr>
            <w:tcW w:w="1320" w:type="dxa"/>
            <w:tcBorders>
              <w:top w:val="nil"/>
              <w:left w:val="single" w:sz="4" w:space="0" w:color="auto"/>
              <w:bottom w:val="nil"/>
              <w:right w:val="single" w:sz="4" w:space="0" w:color="auto"/>
            </w:tcBorders>
            <w:shd w:val="clear" w:color="auto" w:fill="auto"/>
            <w:hideMark/>
          </w:tcPr>
          <w:p w14:paraId="682EE339" w14:textId="3F61EEE2" w:rsidR="009E6191"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7.2.4.2.2</w:t>
            </w:r>
          </w:p>
        </w:tc>
        <w:tc>
          <w:tcPr>
            <w:tcW w:w="3798" w:type="dxa"/>
            <w:tcBorders>
              <w:top w:val="nil"/>
              <w:left w:val="nil"/>
              <w:bottom w:val="single" w:sz="4" w:space="0" w:color="auto"/>
              <w:right w:val="single" w:sz="4" w:space="0" w:color="auto"/>
            </w:tcBorders>
            <w:shd w:val="clear" w:color="auto" w:fill="auto"/>
            <w:hideMark/>
          </w:tcPr>
          <w:p w14:paraId="69CFFF36" w14:textId="7CE5B1D8"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50</w:t>
            </w:r>
          </w:p>
        </w:tc>
        <w:tc>
          <w:tcPr>
            <w:tcW w:w="2268" w:type="dxa"/>
            <w:tcBorders>
              <w:top w:val="nil"/>
              <w:left w:val="nil"/>
              <w:bottom w:val="single" w:sz="4" w:space="0" w:color="auto"/>
              <w:right w:val="single" w:sz="4" w:space="0" w:color="auto"/>
            </w:tcBorders>
            <w:shd w:val="clear" w:color="auto" w:fill="auto"/>
            <w:hideMark/>
          </w:tcPr>
          <w:p w14:paraId="6B7E9DF8"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32,00 бел. руб.</w:t>
            </w:r>
          </w:p>
        </w:tc>
        <w:tc>
          <w:tcPr>
            <w:tcW w:w="2268" w:type="dxa"/>
            <w:vMerge/>
            <w:tcBorders>
              <w:left w:val="nil"/>
              <w:right w:val="single" w:sz="4" w:space="0" w:color="auto"/>
            </w:tcBorders>
          </w:tcPr>
          <w:p w14:paraId="2BA68AD5"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4F681C67" w14:textId="2F28CABF" w:rsidTr="00D8769F">
        <w:trPr>
          <w:trHeight w:val="238"/>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10B05EC" w14:textId="0B4F5AD9"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w:t>
            </w:r>
            <w:r w:rsidRPr="0022206E">
              <w:rPr>
                <w:rFonts w:ascii="Times New Roman" w:eastAsia="Times New Roman" w:hAnsi="Times New Roman" w:cs="Times New Roman"/>
                <w:color w:val="000000" w:themeColor="text1"/>
                <w:sz w:val="24"/>
                <w:szCs w:val="24"/>
                <w:lang w:val="en-US" w:eastAsia="ru-RU"/>
              </w:rPr>
              <w:t>3</w:t>
            </w:r>
          </w:p>
        </w:tc>
        <w:tc>
          <w:tcPr>
            <w:tcW w:w="3798" w:type="dxa"/>
            <w:tcBorders>
              <w:top w:val="nil"/>
              <w:left w:val="nil"/>
              <w:bottom w:val="single" w:sz="4" w:space="0" w:color="auto"/>
              <w:right w:val="single" w:sz="4" w:space="0" w:color="auto"/>
            </w:tcBorders>
            <w:shd w:val="clear" w:color="auto" w:fill="auto"/>
            <w:hideMark/>
          </w:tcPr>
          <w:p w14:paraId="4EEF3395" w14:textId="28355489"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51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100</w:t>
            </w:r>
          </w:p>
        </w:tc>
        <w:tc>
          <w:tcPr>
            <w:tcW w:w="2268" w:type="dxa"/>
            <w:tcBorders>
              <w:top w:val="nil"/>
              <w:left w:val="nil"/>
              <w:bottom w:val="single" w:sz="4" w:space="0" w:color="auto"/>
              <w:right w:val="single" w:sz="4" w:space="0" w:color="auto"/>
            </w:tcBorders>
            <w:shd w:val="clear" w:color="auto" w:fill="auto"/>
            <w:hideMark/>
          </w:tcPr>
          <w:p w14:paraId="499AB6EA"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37,00 бел. руб.</w:t>
            </w:r>
          </w:p>
        </w:tc>
        <w:tc>
          <w:tcPr>
            <w:tcW w:w="2268" w:type="dxa"/>
            <w:vMerge/>
            <w:tcBorders>
              <w:left w:val="nil"/>
              <w:right w:val="single" w:sz="4" w:space="0" w:color="auto"/>
            </w:tcBorders>
          </w:tcPr>
          <w:p w14:paraId="4AF6D229"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716E6A2A" w14:textId="79E94163"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68167CBF" w14:textId="50364C1C"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w:t>
            </w:r>
            <w:r w:rsidRPr="0022206E">
              <w:rPr>
                <w:rFonts w:ascii="Times New Roman" w:eastAsia="Times New Roman" w:hAnsi="Times New Roman" w:cs="Times New Roman"/>
                <w:color w:val="000000" w:themeColor="text1"/>
                <w:sz w:val="24"/>
                <w:szCs w:val="24"/>
                <w:lang w:val="en-US" w:eastAsia="ru-RU"/>
              </w:rPr>
              <w:t>4</w:t>
            </w:r>
          </w:p>
        </w:tc>
        <w:tc>
          <w:tcPr>
            <w:tcW w:w="3798" w:type="dxa"/>
            <w:tcBorders>
              <w:top w:val="nil"/>
              <w:left w:val="nil"/>
              <w:bottom w:val="single" w:sz="4" w:space="0" w:color="auto"/>
              <w:right w:val="single" w:sz="4" w:space="0" w:color="auto"/>
            </w:tcBorders>
            <w:shd w:val="clear" w:color="auto" w:fill="auto"/>
            <w:hideMark/>
          </w:tcPr>
          <w:p w14:paraId="41BCA9B7" w14:textId="3CFFFCD4"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200</w:t>
            </w:r>
          </w:p>
        </w:tc>
        <w:tc>
          <w:tcPr>
            <w:tcW w:w="2268" w:type="dxa"/>
            <w:tcBorders>
              <w:top w:val="nil"/>
              <w:left w:val="nil"/>
              <w:bottom w:val="single" w:sz="4" w:space="0" w:color="auto"/>
              <w:right w:val="single" w:sz="4" w:space="0" w:color="auto"/>
            </w:tcBorders>
            <w:shd w:val="clear" w:color="auto" w:fill="auto"/>
            <w:hideMark/>
          </w:tcPr>
          <w:p w14:paraId="7DC7B4C2"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48,00 бел. руб.</w:t>
            </w:r>
          </w:p>
        </w:tc>
        <w:tc>
          <w:tcPr>
            <w:tcW w:w="2268" w:type="dxa"/>
            <w:vMerge/>
            <w:tcBorders>
              <w:left w:val="nil"/>
              <w:right w:val="single" w:sz="4" w:space="0" w:color="auto"/>
            </w:tcBorders>
          </w:tcPr>
          <w:p w14:paraId="047E72A6"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455D202C" w14:textId="0200EB34"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33EBB87B" w14:textId="3BE9D69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w:t>
            </w:r>
            <w:r w:rsidRPr="0022206E">
              <w:rPr>
                <w:rFonts w:ascii="Times New Roman" w:eastAsia="Times New Roman" w:hAnsi="Times New Roman" w:cs="Times New Roman"/>
                <w:color w:val="000000" w:themeColor="text1"/>
                <w:sz w:val="24"/>
                <w:szCs w:val="24"/>
                <w:lang w:val="en-US" w:eastAsia="ru-RU"/>
              </w:rPr>
              <w:t>5</w:t>
            </w:r>
          </w:p>
        </w:tc>
        <w:tc>
          <w:tcPr>
            <w:tcW w:w="3798" w:type="dxa"/>
            <w:tcBorders>
              <w:top w:val="nil"/>
              <w:left w:val="nil"/>
              <w:bottom w:val="single" w:sz="4" w:space="0" w:color="auto"/>
              <w:right w:val="single" w:sz="4" w:space="0" w:color="auto"/>
            </w:tcBorders>
            <w:shd w:val="clear" w:color="auto" w:fill="auto"/>
            <w:hideMark/>
          </w:tcPr>
          <w:p w14:paraId="75111DD3" w14:textId="759DE693"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201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300</w:t>
            </w:r>
          </w:p>
        </w:tc>
        <w:tc>
          <w:tcPr>
            <w:tcW w:w="2268" w:type="dxa"/>
            <w:tcBorders>
              <w:top w:val="nil"/>
              <w:left w:val="nil"/>
              <w:bottom w:val="single" w:sz="4" w:space="0" w:color="auto"/>
              <w:right w:val="single" w:sz="4" w:space="0" w:color="auto"/>
            </w:tcBorders>
            <w:shd w:val="clear" w:color="auto" w:fill="auto"/>
            <w:hideMark/>
          </w:tcPr>
          <w:p w14:paraId="2CB20B02"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52,00 бел. руб.</w:t>
            </w:r>
          </w:p>
        </w:tc>
        <w:tc>
          <w:tcPr>
            <w:tcW w:w="2268" w:type="dxa"/>
            <w:vMerge/>
            <w:tcBorders>
              <w:left w:val="nil"/>
              <w:right w:val="single" w:sz="4" w:space="0" w:color="auto"/>
            </w:tcBorders>
          </w:tcPr>
          <w:p w14:paraId="784BD366"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70E0BE82" w14:textId="0FF9E207"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20A806A9" w14:textId="139E0C40"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w:t>
            </w:r>
            <w:r w:rsidRPr="0022206E">
              <w:rPr>
                <w:rFonts w:ascii="Times New Roman" w:eastAsia="Times New Roman" w:hAnsi="Times New Roman" w:cs="Times New Roman"/>
                <w:color w:val="000000" w:themeColor="text1"/>
                <w:sz w:val="24"/>
                <w:szCs w:val="24"/>
                <w:lang w:val="en-US" w:eastAsia="ru-RU"/>
              </w:rPr>
              <w:t>6</w:t>
            </w:r>
          </w:p>
        </w:tc>
        <w:tc>
          <w:tcPr>
            <w:tcW w:w="3798" w:type="dxa"/>
            <w:tcBorders>
              <w:top w:val="nil"/>
              <w:left w:val="nil"/>
              <w:bottom w:val="single" w:sz="4" w:space="0" w:color="auto"/>
              <w:right w:val="single" w:sz="4" w:space="0" w:color="auto"/>
            </w:tcBorders>
            <w:shd w:val="clear" w:color="auto" w:fill="auto"/>
            <w:hideMark/>
          </w:tcPr>
          <w:p w14:paraId="69145097" w14:textId="7DCB349A"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301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500</w:t>
            </w:r>
          </w:p>
        </w:tc>
        <w:tc>
          <w:tcPr>
            <w:tcW w:w="2268" w:type="dxa"/>
            <w:tcBorders>
              <w:top w:val="nil"/>
              <w:left w:val="nil"/>
              <w:bottom w:val="single" w:sz="4" w:space="0" w:color="auto"/>
              <w:right w:val="single" w:sz="4" w:space="0" w:color="auto"/>
            </w:tcBorders>
            <w:shd w:val="clear" w:color="auto" w:fill="auto"/>
            <w:hideMark/>
          </w:tcPr>
          <w:p w14:paraId="4B64B0D5"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60,00 бел. руб.</w:t>
            </w:r>
          </w:p>
        </w:tc>
        <w:tc>
          <w:tcPr>
            <w:tcW w:w="2268" w:type="dxa"/>
            <w:vMerge/>
            <w:tcBorders>
              <w:left w:val="nil"/>
              <w:right w:val="single" w:sz="4" w:space="0" w:color="auto"/>
            </w:tcBorders>
          </w:tcPr>
          <w:p w14:paraId="0060D53A"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4629CED3" w14:textId="1DE0CBC4"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78F966FA" w14:textId="4EB1D6E4"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w:t>
            </w:r>
            <w:r w:rsidRPr="0022206E">
              <w:rPr>
                <w:rFonts w:ascii="Times New Roman" w:eastAsia="Times New Roman" w:hAnsi="Times New Roman" w:cs="Times New Roman"/>
                <w:color w:val="000000" w:themeColor="text1"/>
                <w:sz w:val="24"/>
                <w:szCs w:val="24"/>
                <w:lang w:val="en-US" w:eastAsia="ru-RU"/>
              </w:rPr>
              <w:t>7</w:t>
            </w:r>
          </w:p>
        </w:tc>
        <w:tc>
          <w:tcPr>
            <w:tcW w:w="3798" w:type="dxa"/>
            <w:tcBorders>
              <w:top w:val="nil"/>
              <w:left w:val="nil"/>
              <w:bottom w:val="single" w:sz="4" w:space="0" w:color="auto"/>
              <w:right w:val="single" w:sz="4" w:space="0" w:color="auto"/>
            </w:tcBorders>
            <w:shd w:val="clear" w:color="auto" w:fill="auto"/>
            <w:hideMark/>
          </w:tcPr>
          <w:p w14:paraId="12F07870" w14:textId="2C4D1302"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501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1000</w:t>
            </w:r>
          </w:p>
        </w:tc>
        <w:tc>
          <w:tcPr>
            <w:tcW w:w="2268" w:type="dxa"/>
            <w:tcBorders>
              <w:top w:val="nil"/>
              <w:left w:val="nil"/>
              <w:bottom w:val="single" w:sz="4" w:space="0" w:color="auto"/>
              <w:right w:val="single" w:sz="4" w:space="0" w:color="auto"/>
            </w:tcBorders>
            <w:shd w:val="clear" w:color="auto" w:fill="auto"/>
            <w:hideMark/>
          </w:tcPr>
          <w:p w14:paraId="2E491EA8"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76,00 бел. руб.</w:t>
            </w:r>
          </w:p>
        </w:tc>
        <w:tc>
          <w:tcPr>
            <w:tcW w:w="2268" w:type="dxa"/>
            <w:vMerge/>
            <w:tcBorders>
              <w:left w:val="nil"/>
              <w:right w:val="single" w:sz="4" w:space="0" w:color="auto"/>
            </w:tcBorders>
          </w:tcPr>
          <w:p w14:paraId="53F5F2CC"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584B0ECA" w14:textId="1D70671C"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4CF04C8B" w14:textId="37298C7F"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7.2.4.2.8</w:t>
            </w:r>
          </w:p>
        </w:tc>
        <w:tc>
          <w:tcPr>
            <w:tcW w:w="3798" w:type="dxa"/>
            <w:tcBorders>
              <w:top w:val="nil"/>
              <w:left w:val="nil"/>
              <w:bottom w:val="single" w:sz="4" w:space="0" w:color="auto"/>
              <w:right w:val="single" w:sz="4" w:space="0" w:color="auto"/>
            </w:tcBorders>
            <w:shd w:val="clear" w:color="auto" w:fill="auto"/>
            <w:hideMark/>
          </w:tcPr>
          <w:p w14:paraId="39B54CCF" w14:textId="2469359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1001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2000</w:t>
            </w:r>
          </w:p>
        </w:tc>
        <w:tc>
          <w:tcPr>
            <w:tcW w:w="2268" w:type="dxa"/>
            <w:tcBorders>
              <w:top w:val="nil"/>
              <w:left w:val="nil"/>
              <w:bottom w:val="single" w:sz="4" w:space="0" w:color="auto"/>
              <w:right w:val="single" w:sz="4" w:space="0" w:color="auto"/>
            </w:tcBorders>
            <w:shd w:val="clear" w:color="auto" w:fill="auto"/>
            <w:hideMark/>
          </w:tcPr>
          <w:p w14:paraId="7B5072A5"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93,00 бел. руб.</w:t>
            </w:r>
          </w:p>
        </w:tc>
        <w:tc>
          <w:tcPr>
            <w:tcW w:w="2268" w:type="dxa"/>
            <w:vMerge/>
            <w:tcBorders>
              <w:left w:val="nil"/>
              <w:right w:val="single" w:sz="4" w:space="0" w:color="auto"/>
            </w:tcBorders>
          </w:tcPr>
          <w:p w14:paraId="7C305F55"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25E09026" w14:textId="66C628A0"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283361F" w14:textId="211C7203"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w:t>
            </w:r>
            <w:r w:rsidRPr="0022206E">
              <w:rPr>
                <w:rFonts w:ascii="Times New Roman" w:eastAsia="Times New Roman" w:hAnsi="Times New Roman" w:cs="Times New Roman"/>
                <w:color w:val="000000" w:themeColor="text1"/>
                <w:sz w:val="24"/>
                <w:szCs w:val="24"/>
                <w:lang w:val="en-US" w:eastAsia="ru-RU"/>
              </w:rPr>
              <w:t>9</w:t>
            </w:r>
          </w:p>
        </w:tc>
        <w:tc>
          <w:tcPr>
            <w:tcW w:w="3798" w:type="dxa"/>
            <w:tcBorders>
              <w:top w:val="nil"/>
              <w:left w:val="nil"/>
              <w:bottom w:val="single" w:sz="4" w:space="0" w:color="auto"/>
              <w:right w:val="single" w:sz="4" w:space="0" w:color="auto"/>
            </w:tcBorders>
            <w:shd w:val="clear" w:color="auto" w:fill="auto"/>
            <w:hideMark/>
          </w:tcPr>
          <w:p w14:paraId="0EC01BD5" w14:textId="548E57CF"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2001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3000</w:t>
            </w:r>
          </w:p>
        </w:tc>
        <w:tc>
          <w:tcPr>
            <w:tcW w:w="2268" w:type="dxa"/>
            <w:tcBorders>
              <w:top w:val="nil"/>
              <w:left w:val="nil"/>
              <w:bottom w:val="single" w:sz="4" w:space="0" w:color="auto"/>
              <w:right w:val="single" w:sz="4" w:space="0" w:color="auto"/>
            </w:tcBorders>
            <w:shd w:val="clear" w:color="auto" w:fill="auto"/>
            <w:hideMark/>
          </w:tcPr>
          <w:p w14:paraId="7AF86250"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115,00 бел. руб.</w:t>
            </w:r>
          </w:p>
        </w:tc>
        <w:tc>
          <w:tcPr>
            <w:tcW w:w="2268" w:type="dxa"/>
            <w:vMerge/>
            <w:tcBorders>
              <w:left w:val="nil"/>
              <w:right w:val="single" w:sz="4" w:space="0" w:color="auto"/>
            </w:tcBorders>
          </w:tcPr>
          <w:p w14:paraId="5B117FEE"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5E5C3D28" w14:textId="4965A653"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3306C9A9" w14:textId="727400AB"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7.2.4.2.1</w:t>
            </w:r>
            <w:r w:rsidRPr="0022206E">
              <w:rPr>
                <w:rFonts w:ascii="Times New Roman" w:eastAsia="Times New Roman" w:hAnsi="Times New Roman" w:cs="Times New Roman"/>
                <w:color w:val="000000" w:themeColor="text1"/>
                <w:sz w:val="24"/>
                <w:szCs w:val="24"/>
                <w:lang w:val="en-US" w:eastAsia="ru-RU"/>
              </w:rPr>
              <w:t>0</w:t>
            </w:r>
          </w:p>
        </w:tc>
        <w:tc>
          <w:tcPr>
            <w:tcW w:w="3798" w:type="dxa"/>
            <w:tcBorders>
              <w:top w:val="nil"/>
              <w:left w:val="nil"/>
              <w:bottom w:val="single" w:sz="4" w:space="0" w:color="auto"/>
              <w:right w:val="single" w:sz="4" w:space="0" w:color="auto"/>
            </w:tcBorders>
            <w:shd w:val="clear" w:color="auto" w:fill="auto"/>
            <w:hideMark/>
          </w:tcPr>
          <w:p w14:paraId="267339A7" w14:textId="25550E34"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3001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4000</w:t>
            </w:r>
          </w:p>
        </w:tc>
        <w:tc>
          <w:tcPr>
            <w:tcW w:w="2268" w:type="dxa"/>
            <w:tcBorders>
              <w:top w:val="nil"/>
              <w:left w:val="nil"/>
              <w:bottom w:val="single" w:sz="4" w:space="0" w:color="auto"/>
              <w:right w:val="single" w:sz="4" w:space="0" w:color="auto"/>
            </w:tcBorders>
            <w:shd w:val="clear" w:color="auto" w:fill="auto"/>
            <w:hideMark/>
          </w:tcPr>
          <w:p w14:paraId="2D778CAB"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135,00 бел. руб.</w:t>
            </w:r>
          </w:p>
        </w:tc>
        <w:tc>
          <w:tcPr>
            <w:tcW w:w="2268" w:type="dxa"/>
            <w:vMerge/>
            <w:tcBorders>
              <w:left w:val="nil"/>
              <w:right w:val="single" w:sz="4" w:space="0" w:color="auto"/>
            </w:tcBorders>
          </w:tcPr>
          <w:p w14:paraId="5BAAA853"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0815FF7A" w14:textId="3D0860C1"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13A31AD9" w14:textId="34F561E6"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7.2.4.2.1</w:t>
            </w:r>
            <w:r w:rsidRPr="0022206E">
              <w:rPr>
                <w:rFonts w:ascii="Times New Roman" w:eastAsia="Times New Roman" w:hAnsi="Times New Roman" w:cs="Times New Roman"/>
                <w:color w:val="000000" w:themeColor="text1"/>
                <w:sz w:val="24"/>
                <w:szCs w:val="24"/>
                <w:lang w:val="en-US" w:eastAsia="ru-RU"/>
              </w:rPr>
              <w:t>1</w:t>
            </w:r>
          </w:p>
        </w:tc>
        <w:tc>
          <w:tcPr>
            <w:tcW w:w="3798" w:type="dxa"/>
            <w:tcBorders>
              <w:top w:val="nil"/>
              <w:left w:val="nil"/>
              <w:bottom w:val="single" w:sz="4" w:space="0" w:color="auto"/>
              <w:right w:val="single" w:sz="4" w:space="0" w:color="auto"/>
            </w:tcBorders>
            <w:shd w:val="clear" w:color="auto" w:fill="auto"/>
            <w:hideMark/>
          </w:tcPr>
          <w:p w14:paraId="7349BF36" w14:textId="5969A012"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4001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5000</w:t>
            </w:r>
          </w:p>
        </w:tc>
        <w:tc>
          <w:tcPr>
            <w:tcW w:w="2268" w:type="dxa"/>
            <w:tcBorders>
              <w:top w:val="nil"/>
              <w:left w:val="nil"/>
              <w:bottom w:val="single" w:sz="4" w:space="0" w:color="auto"/>
              <w:right w:val="single" w:sz="4" w:space="0" w:color="auto"/>
            </w:tcBorders>
            <w:shd w:val="clear" w:color="auto" w:fill="auto"/>
            <w:hideMark/>
          </w:tcPr>
          <w:p w14:paraId="6F396649"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150,00 бел. руб.</w:t>
            </w:r>
          </w:p>
        </w:tc>
        <w:tc>
          <w:tcPr>
            <w:tcW w:w="2268" w:type="dxa"/>
            <w:vMerge/>
            <w:tcBorders>
              <w:left w:val="nil"/>
              <w:right w:val="single" w:sz="4" w:space="0" w:color="auto"/>
            </w:tcBorders>
          </w:tcPr>
          <w:p w14:paraId="05749579"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9E6191" w:rsidRPr="00595661" w14:paraId="64FA6CA0" w14:textId="6496EFC3"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4EF68FA9" w14:textId="1E929F1D"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7.2.4.2.1</w:t>
            </w:r>
            <w:r w:rsidRPr="0022206E">
              <w:rPr>
                <w:rFonts w:ascii="Times New Roman" w:eastAsia="Times New Roman" w:hAnsi="Times New Roman" w:cs="Times New Roman"/>
                <w:color w:val="000000" w:themeColor="text1"/>
                <w:sz w:val="24"/>
                <w:szCs w:val="24"/>
                <w:lang w:val="en-US" w:eastAsia="ru-RU"/>
              </w:rPr>
              <w:t>2</w:t>
            </w:r>
          </w:p>
        </w:tc>
        <w:tc>
          <w:tcPr>
            <w:tcW w:w="3798" w:type="dxa"/>
            <w:tcBorders>
              <w:top w:val="nil"/>
              <w:left w:val="nil"/>
              <w:bottom w:val="single" w:sz="4" w:space="0" w:color="auto"/>
              <w:right w:val="single" w:sz="4" w:space="0" w:color="auto"/>
            </w:tcBorders>
            <w:shd w:val="clear" w:color="auto" w:fill="auto"/>
            <w:hideMark/>
          </w:tcPr>
          <w:p w14:paraId="63F223E7" w14:textId="2F00B76F"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5001</w:t>
            </w:r>
            <w:r w:rsidR="00D8769F">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7000</w:t>
            </w:r>
          </w:p>
        </w:tc>
        <w:tc>
          <w:tcPr>
            <w:tcW w:w="2268" w:type="dxa"/>
            <w:tcBorders>
              <w:top w:val="nil"/>
              <w:left w:val="nil"/>
              <w:bottom w:val="single" w:sz="4" w:space="0" w:color="auto"/>
              <w:right w:val="single" w:sz="4" w:space="0" w:color="auto"/>
            </w:tcBorders>
            <w:shd w:val="clear" w:color="auto" w:fill="auto"/>
            <w:hideMark/>
          </w:tcPr>
          <w:p w14:paraId="5B584921" w14:textId="77777777" w:rsidR="009E6191" w:rsidRPr="0022206E" w:rsidRDefault="009E619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162,00 бел. руб.</w:t>
            </w:r>
          </w:p>
        </w:tc>
        <w:tc>
          <w:tcPr>
            <w:tcW w:w="2268" w:type="dxa"/>
            <w:vMerge/>
            <w:tcBorders>
              <w:left w:val="nil"/>
              <w:bottom w:val="single" w:sz="4" w:space="0" w:color="auto"/>
              <w:right w:val="single" w:sz="4" w:space="0" w:color="auto"/>
            </w:tcBorders>
          </w:tcPr>
          <w:p w14:paraId="0D78FD82" w14:textId="77777777" w:rsidR="009E6191" w:rsidRPr="0022206E" w:rsidRDefault="009E6191"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3724CC" w:rsidRPr="00595661" w14:paraId="37FF80BF" w14:textId="75A22CC1"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CBF6F8F" w14:textId="5D3A2D36"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7.2.5.1</w:t>
            </w:r>
          </w:p>
        </w:tc>
        <w:tc>
          <w:tcPr>
            <w:tcW w:w="3798" w:type="dxa"/>
            <w:tcBorders>
              <w:top w:val="nil"/>
              <w:left w:val="nil"/>
              <w:bottom w:val="single" w:sz="4" w:space="0" w:color="auto"/>
              <w:right w:val="single" w:sz="4" w:space="0" w:color="auto"/>
            </w:tcBorders>
            <w:shd w:val="clear" w:color="auto" w:fill="auto"/>
            <w:hideMark/>
          </w:tcPr>
          <w:p w14:paraId="3727A641" w14:textId="296AB39A" w:rsidR="003724CC" w:rsidRPr="0022206E" w:rsidRDefault="003724CC" w:rsidP="00D8769F">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22206E">
              <w:rPr>
                <w:rFonts w:ascii="Times New Roman" w:eastAsia="Times New Roman" w:hAnsi="Times New Roman" w:cs="Times New Roman"/>
                <w:color w:val="000000" w:themeColor="text1"/>
                <w:sz w:val="24"/>
                <w:szCs w:val="24"/>
                <w:lang w:eastAsia="ru-RU"/>
              </w:rPr>
              <w:t>внутридепозитарный</w:t>
            </w:r>
            <w:proofErr w:type="spellEnd"/>
            <w:r w:rsidRPr="0022206E">
              <w:rPr>
                <w:rFonts w:ascii="Times New Roman" w:eastAsia="Times New Roman" w:hAnsi="Times New Roman" w:cs="Times New Roman"/>
                <w:color w:val="000000" w:themeColor="text1"/>
                <w:sz w:val="24"/>
                <w:szCs w:val="24"/>
                <w:lang w:eastAsia="ru-RU"/>
              </w:rPr>
              <w:t xml:space="preserve"> перевод, за исключением блокировки/разблокировки заложенных ценных бумаг, а также перевода акций, в отношении которых облисполкомы, Минский </w:t>
            </w:r>
            <w:r w:rsidRPr="0022206E">
              <w:rPr>
                <w:rFonts w:ascii="Times New Roman" w:eastAsia="Times New Roman" w:hAnsi="Times New Roman" w:cs="Times New Roman"/>
                <w:color w:val="000000" w:themeColor="text1"/>
                <w:sz w:val="24"/>
                <w:szCs w:val="24"/>
                <w:lang w:eastAsia="ru-RU"/>
              </w:rPr>
              <w:lastRenderedPageBreak/>
              <w:t>горисполком имеют преимущественное право на приобретение:</w:t>
            </w:r>
          </w:p>
        </w:tc>
        <w:tc>
          <w:tcPr>
            <w:tcW w:w="2268" w:type="dxa"/>
            <w:tcBorders>
              <w:top w:val="nil"/>
              <w:left w:val="nil"/>
              <w:bottom w:val="single" w:sz="4" w:space="0" w:color="auto"/>
              <w:right w:val="single" w:sz="4" w:space="0" w:color="auto"/>
            </w:tcBorders>
            <w:shd w:val="clear" w:color="auto" w:fill="auto"/>
          </w:tcPr>
          <w:p w14:paraId="0721D546" w14:textId="61E56377" w:rsidR="003724CC" w:rsidRPr="0022206E" w:rsidRDefault="003724CC" w:rsidP="00D8769F">
            <w:pPr>
              <w:spacing w:after="0" w:line="240" w:lineRule="auto"/>
              <w:rPr>
                <w:rFonts w:ascii="Times New Roman" w:eastAsia="Times New Roman" w:hAnsi="Times New Roman" w:cs="Times New Roman"/>
                <w:color w:val="000000" w:themeColor="text1"/>
                <w:sz w:val="24"/>
                <w:szCs w:val="24"/>
                <w:lang w:eastAsia="ru-RU"/>
              </w:rPr>
            </w:pPr>
          </w:p>
        </w:tc>
        <w:tc>
          <w:tcPr>
            <w:tcW w:w="2268" w:type="dxa"/>
            <w:tcBorders>
              <w:top w:val="nil"/>
              <w:left w:val="nil"/>
              <w:bottom w:val="single" w:sz="4" w:space="0" w:color="auto"/>
              <w:right w:val="single" w:sz="4" w:space="0" w:color="auto"/>
            </w:tcBorders>
          </w:tcPr>
          <w:p w14:paraId="699BE1B8" w14:textId="20366910" w:rsidR="003724CC" w:rsidRPr="0022206E" w:rsidRDefault="003724CC"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4342DE" w:rsidRPr="00595661" w14:paraId="2ECE1D9B" w14:textId="1C2F488E"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FFB0091" w14:textId="4A20913D" w:rsidR="004342DE"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7.2.5.1.1</w:t>
            </w:r>
          </w:p>
        </w:tc>
        <w:tc>
          <w:tcPr>
            <w:tcW w:w="3798" w:type="dxa"/>
            <w:tcBorders>
              <w:top w:val="nil"/>
              <w:left w:val="nil"/>
              <w:bottom w:val="single" w:sz="4" w:space="0" w:color="auto"/>
              <w:right w:val="single" w:sz="4" w:space="0" w:color="auto"/>
            </w:tcBorders>
            <w:shd w:val="clear" w:color="auto" w:fill="auto"/>
            <w:hideMark/>
          </w:tcPr>
          <w:p w14:paraId="3B51AB12" w14:textId="78412109" w:rsidR="004342DE"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блокирование ценных бумаг для участия в торгах на бирже</w:t>
            </w:r>
          </w:p>
        </w:tc>
        <w:tc>
          <w:tcPr>
            <w:tcW w:w="2268" w:type="dxa"/>
            <w:tcBorders>
              <w:top w:val="nil"/>
              <w:left w:val="nil"/>
              <w:bottom w:val="single" w:sz="4" w:space="0" w:color="auto"/>
              <w:right w:val="single" w:sz="4" w:space="0" w:color="auto"/>
            </w:tcBorders>
            <w:shd w:val="clear" w:color="auto" w:fill="auto"/>
            <w:hideMark/>
          </w:tcPr>
          <w:p w14:paraId="471C96B3" w14:textId="77777777" w:rsidR="004342DE" w:rsidRPr="0022206E" w:rsidRDefault="004342DE"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 xml:space="preserve">20,00 бел. руб. </w:t>
            </w:r>
          </w:p>
        </w:tc>
        <w:tc>
          <w:tcPr>
            <w:tcW w:w="2268" w:type="dxa"/>
            <w:vMerge w:val="restart"/>
            <w:tcBorders>
              <w:top w:val="nil"/>
              <w:left w:val="nil"/>
              <w:right w:val="single" w:sz="4" w:space="0" w:color="auto"/>
            </w:tcBorders>
          </w:tcPr>
          <w:p w14:paraId="5CFF3AF6" w14:textId="2F0E02CC" w:rsidR="004342DE"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4342DE" w:rsidRPr="00595661" w14:paraId="4F6FB7A1" w14:textId="4685E53B"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34528F36" w14:textId="0A306A99" w:rsidR="004342DE"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7.2.5.1.2</w:t>
            </w:r>
          </w:p>
        </w:tc>
        <w:tc>
          <w:tcPr>
            <w:tcW w:w="3798" w:type="dxa"/>
            <w:tcBorders>
              <w:top w:val="nil"/>
              <w:left w:val="nil"/>
              <w:bottom w:val="single" w:sz="4" w:space="0" w:color="auto"/>
              <w:right w:val="single" w:sz="4" w:space="0" w:color="auto"/>
            </w:tcBorders>
            <w:shd w:val="clear" w:color="auto" w:fill="auto"/>
            <w:hideMark/>
          </w:tcPr>
          <w:p w14:paraId="5E4CE488" w14:textId="0C2C95FC" w:rsidR="004342DE" w:rsidRPr="0022206E" w:rsidRDefault="004342DE" w:rsidP="00924CFD">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по иным основаниям в соответствии с законодательством</w:t>
            </w:r>
            <w:r w:rsidRPr="0022206E">
              <w:rPr>
                <w:rFonts w:ascii="Times New Roman" w:eastAsia="Times New Roman" w:hAnsi="Times New Roman" w:cs="Times New Roman"/>
                <w:color w:val="000000" w:themeColor="text1"/>
                <w:sz w:val="24"/>
                <w:szCs w:val="24"/>
                <w:vertAlign w:val="superscript"/>
                <w:lang w:eastAsia="ru-RU"/>
              </w:rPr>
              <w:t>4</w:t>
            </w:r>
          </w:p>
        </w:tc>
        <w:tc>
          <w:tcPr>
            <w:tcW w:w="2268" w:type="dxa"/>
            <w:tcBorders>
              <w:top w:val="nil"/>
              <w:left w:val="nil"/>
              <w:bottom w:val="single" w:sz="4" w:space="0" w:color="auto"/>
              <w:right w:val="single" w:sz="4" w:space="0" w:color="auto"/>
            </w:tcBorders>
            <w:shd w:val="clear" w:color="auto" w:fill="auto"/>
            <w:hideMark/>
          </w:tcPr>
          <w:p w14:paraId="46E80E0C" w14:textId="77777777" w:rsidR="004342DE" w:rsidRPr="0022206E" w:rsidRDefault="004342DE"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 xml:space="preserve">13,00 бел. руб. </w:t>
            </w:r>
          </w:p>
        </w:tc>
        <w:tc>
          <w:tcPr>
            <w:tcW w:w="2268" w:type="dxa"/>
            <w:vMerge/>
            <w:tcBorders>
              <w:left w:val="nil"/>
              <w:bottom w:val="single" w:sz="4" w:space="0" w:color="auto"/>
              <w:right w:val="single" w:sz="4" w:space="0" w:color="auto"/>
            </w:tcBorders>
          </w:tcPr>
          <w:p w14:paraId="19B7D78F" w14:textId="77777777" w:rsidR="004342DE"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p>
        </w:tc>
      </w:tr>
      <w:tr w:rsidR="003724CC" w:rsidRPr="00595661" w14:paraId="42D227D3" w14:textId="3CD55B98"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0BE46A17" w14:textId="1DC20E82"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7.2.5.2</w:t>
            </w:r>
          </w:p>
        </w:tc>
        <w:tc>
          <w:tcPr>
            <w:tcW w:w="3798" w:type="dxa"/>
            <w:tcBorders>
              <w:top w:val="nil"/>
              <w:left w:val="nil"/>
              <w:bottom w:val="single" w:sz="4" w:space="0" w:color="auto"/>
              <w:right w:val="single" w:sz="4" w:space="0" w:color="auto"/>
            </w:tcBorders>
            <w:shd w:val="clear" w:color="auto" w:fill="auto"/>
            <w:hideMark/>
          </w:tcPr>
          <w:p w14:paraId="54C6BC96" w14:textId="6D19C48F" w:rsidR="003724CC" w:rsidRPr="0022206E" w:rsidRDefault="003724CC" w:rsidP="00D8769F">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22206E">
              <w:rPr>
                <w:rFonts w:ascii="Times New Roman" w:eastAsia="Times New Roman" w:hAnsi="Times New Roman" w:cs="Times New Roman"/>
                <w:color w:val="000000" w:themeColor="text1"/>
                <w:sz w:val="24"/>
                <w:szCs w:val="24"/>
                <w:lang w:eastAsia="ru-RU"/>
              </w:rPr>
              <w:t>междепозитарный</w:t>
            </w:r>
            <w:proofErr w:type="spellEnd"/>
            <w:r w:rsidRPr="0022206E">
              <w:rPr>
                <w:rFonts w:ascii="Times New Roman" w:eastAsia="Times New Roman" w:hAnsi="Times New Roman" w:cs="Times New Roman"/>
                <w:color w:val="000000" w:themeColor="text1"/>
                <w:sz w:val="24"/>
                <w:szCs w:val="24"/>
                <w:lang w:eastAsia="ru-RU"/>
              </w:rPr>
              <w:t xml:space="preserve"> перевод, за исключением блокировки/разблокировки заложенных ценных бумаг, а также перевода акций, в отношении которых облисполкомы, Минский горисполком имеют преимущественное право на приобретение </w:t>
            </w:r>
          </w:p>
        </w:tc>
        <w:tc>
          <w:tcPr>
            <w:tcW w:w="2268" w:type="dxa"/>
            <w:tcBorders>
              <w:top w:val="nil"/>
              <w:left w:val="nil"/>
              <w:bottom w:val="single" w:sz="4" w:space="0" w:color="auto"/>
              <w:right w:val="single" w:sz="4" w:space="0" w:color="auto"/>
            </w:tcBorders>
            <w:shd w:val="clear" w:color="auto" w:fill="auto"/>
            <w:hideMark/>
          </w:tcPr>
          <w:p w14:paraId="673DA43A"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 xml:space="preserve">20,00 бел. руб. </w:t>
            </w:r>
          </w:p>
        </w:tc>
        <w:tc>
          <w:tcPr>
            <w:tcW w:w="2268" w:type="dxa"/>
            <w:tcBorders>
              <w:top w:val="nil"/>
              <w:left w:val="nil"/>
              <w:bottom w:val="single" w:sz="4" w:space="0" w:color="auto"/>
              <w:right w:val="single" w:sz="4" w:space="0" w:color="auto"/>
            </w:tcBorders>
          </w:tcPr>
          <w:p w14:paraId="6027BD78" w14:textId="32971BC0" w:rsidR="003724CC"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3724CC" w:rsidRPr="00595661" w14:paraId="76B366D4" w14:textId="6F9C89F8"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134EB2EE" w14:textId="1E2B4F60"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7.2.5.3</w:t>
            </w:r>
          </w:p>
        </w:tc>
        <w:tc>
          <w:tcPr>
            <w:tcW w:w="3798" w:type="dxa"/>
            <w:tcBorders>
              <w:top w:val="nil"/>
              <w:left w:val="nil"/>
              <w:bottom w:val="single" w:sz="4" w:space="0" w:color="auto"/>
              <w:right w:val="single" w:sz="4" w:space="0" w:color="auto"/>
            </w:tcBorders>
            <w:shd w:val="clear" w:color="auto" w:fill="auto"/>
            <w:hideMark/>
          </w:tcPr>
          <w:p w14:paraId="4D330FCE" w14:textId="5E8F091C" w:rsidR="003724CC" w:rsidRPr="0022206E" w:rsidRDefault="003724CC"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блокировка/разблокировка заложенных ценных бумаг, а также перевод акций, в отношении которых облисполкомы, Минский горисполком имеют преимущественное право на приобретение</w:t>
            </w:r>
          </w:p>
        </w:tc>
        <w:tc>
          <w:tcPr>
            <w:tcW w:w="2268" w:type="dxa"/>
            <w:tcBorders>
              <w:top w:val="nil"/>
              <w:left w:val="nil"/>
              <w:bottom w:val="single" w:sz="4" w:space="0" w:color="auto"/>
              <w:right w:val="single" w:sz="4" w:space="0" w:color="auto"/>
            </w:tcBorders>
            <w:shd w:val="clear" w:color="auto" w:fill="auto"/>
            <w:hideMark/>
          </w:tcPr>
          <w:p w14:paraId="3AF22648"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 xml:space="preserve">20,00 бел. руб. </w:t>
            </w:r>
          </w:p>
        </w:tc>
        <w:tc>
          <w:tcPr>
            <w:tcW w:w="2268" w:type="dxa"/>
            <w:tcBorders>
              <w:top w:val="nil"/>
              <w:left w:val="nil"/>
              <w:bottom w:val="single" w:sz="4" w:space="0" w:color="auto"/>
              <w:right w:val="single" w:sz="4" w:space="0" w:color="auto"/>
            </w:tcBorders>
          </w:tcPr>
          <w:p w14:paraId="6365E614" w14:textId="799ED171" w:rsidR="003724CC"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3724CC" w:rsidRPr="00595661" w14:paraId="75BB08CA" w14:textId="57387830"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B7CC894" w14:textId="333C5097"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7.2.9</w:t>
            </w:r>
          </w:p>
        </w:tc>
        <w:tc>
          <w:tcPr>
            <w:tcW w:w="3798" w:type="dxa"/>
            <w:tcBorders>
              <w:top w:val="nil"/>
              <w:left w:val="nil"/>
              <w:bottom w:val="single" w:sz="4" w:space="0" w:color="auto"/>
              <w:right w:val="single" w:sz="4" w:space="0" w:color="auto"/>
            </w:tcBorders>
            <w:shd w:val="clear" w:color="auto" w:fill="auto"/>
            <w:hideMark/>
          </w:tcPr>
          <w:p w14:paraId="5D27AF74" w14:textId="7FF26F0A" w:rsidR="003724CC" w:rsidRPr="0022206E" w:rsidRDefault="003724CC" w:rsidP="00924CFD">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Предоставление по запросу эмитента</w:t>
            </w:r>
            <w:r w:rsidR="00924CFD">
              <w:rPr>
                <w:rFonts w:ascii="Times New Roman" w:eastAsia="Times New Roman" w:hAnsi="Times New Roman" w:cs="Times New Roman"/>
                <w:color w:val="000000" w:themeColor="text1"/>
                <w:sz w:val="24"/>
                <w:szCs w:val="24"/>
                <w:lang w:eastAsia="ru-RU"/>
              </w:rPr>
              <w:t xml:space="preserve"> выписки об операциях по счету «</w:t>
            </w:r>
            <w:r w:rsidRPr="0022206E">
              <w:rPr>
                <w:rFonts w:ascii="Times New Roman" w:eastAsia="Times New Roman" w:hAnsi="Times New Roman" w:cs="Times New Roman"/>
                <w:color w:val="000000" w:themeColor="text1"/>
                <w:sz w:val="24"/>
                <w:szCs w:val="24"/>
                <w:lang w:eastAsia="ru-RU"/>
              </w:rPr>
              <w:t>депо</w:t>
            </w:r>
            <w:r w:rsidR="00924CFD">
              <w:rPr>
                <w:rFonts w:ascii="Times New Roman" w:eastAsia="Times New Roman" w:hAnsi="Times New Roman" w:cs="Times New Roman"/>
                <w:color w:val="000000" w:themeColor="text1"/>
                <w:sz w:val="24"/>
                <w:szCs w:val="24"/>
                <w:lang w:eastAsia="ru-RU"/>
              </w:rPr>
              <w:t>» (разделу счета «</w:t>
            </w:r>
            <w:r w:rsidRPr="0022206E">
              <w:rPr>
                <w:rFonts w:ascii="Times New Roman" w:eastAsia="Times New Roman" w:hAnsi="Times New Roman" w:cs="Times New Roman"/>
                <w:color w:val="000000" w:themeColor="text1"/>
                <w:sz w:val="24"/>
                <w:szCs w:val="24"/>
                <w:lang w:eastAsia="ru-RU"/>
              </w:rPr>
              <w:t>депо</w:t>
            </w:r>
            <w:r w:rsidR="00924CFD">
              <w:rPr>
                <w:rFonts w:ascii="Times New Roman" w:eastAsia="Times New Roman" w:hAnsi="Times New Roman" w:cs="Times New Roman"/>
                <w:color w:val="000000" w:themeColor="text1"/>
                <w:sz w:val="24"/>
                <w:szCs w:val="24"/>
                <w:lang w:eastAsia="ru-RU"/>
              </w:rPr>
              <w:t>»</w:t>
            </w:r>
            <w:r w:rsidRPr="0022206E">
              <w:rPr>
                <w:rFonts w:ascii="Times New Roman" w:eastAsia="Times New Roman" w:hAnsi="Times New Roman" w:cs="Times New Roman"/>
                <w:color w:val="000000" w:themeColor="text1"/>
                <w:sz w:val="24"/>
                <w:szCs w:val="24"/>
                <w:lang w:eastAsia="ru-RU"/>
              </w:rPr>
              <w:t xml:space="preserve">) за прошедшие периоды, отличные от текущего операционного дня    </w:t>
            </w:r>
          </w:p>
        </w:tc>
        <w:tc>
          <w:tcPr>
            <w:tcW w:w="2268" w:type="dxa"/>
            <w:tcBorders>
              <w:top w:val="nil"/>
              <w:left w:val="nil"/>
              <w:bottom w:val="single" w:sz="4" w:space="0" w:color="auto"/>
              <w:right w:val="single" w:sz="4" w:space="0" w:color="auto"/>
            </w:tcBorders>
            <w:shd w:val="clear" w:color="auto" w:fill="auto"/>
            <w:hideMark/>
          </w:tcPr>
          <w:p w14:paraId="5682DF3D"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10,00 бел. руб.</w:t>
            </w:r>
            <w:r w:rsidRPr="0022206E">
              <w:rPr>
                <w:rFonts w:ascii="Times New Roman" w:eastAsia="Times New Roman" w:hAnsi="Times New Roman" w:cs="Times New Roman"/>
                <w:color w:val="000000" w:themeColor="text1"/>
                <w:sz w:val="24"/>
                <w:szCs w:val="24"/>
                <w:lang w:eastAsia="ru-RU"/>
              </w:rPr>
              <w:br/>
              <w:t>за 1 выписку</w:t>
            </w:r>
          </w:p>
        </w:tc>
        <w:tc>
          <w:tcPr>
            <w:tcW w:w="2268" w:type="dxa"/>
            <w:tcBorders>
              <w:top w:val="nil"/>
              <w:left w:val="nil"/>
              <w:bottom w:val="single" w:sz="4" w:space="0" w:color="auto"/>
              <w:right w:val="single" w:sz="4" w:space="0" w:color="auto"/>
            </w:tcBorders>
          </w:tcPr>
          <w:p w14:paraId="2C67AAFF" w14:textId="6EDB06BB" w:rsidR="003724CC"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3724CC" w:rsidRPr="00595661" w14:paraId="294B71DB" w14:textId="2017BF26" w:rsidTr="00D8769F">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234D2139" w14:textId="3F6DB16D"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7.2.10</w:t>
            </w:r>
          </w:p>
        </w:tc>
        <w:tc>
          <w:tcPr>
            <w:tcW w:w="3798" w:type="dxa"/>
            <w:tcBorders>
              <w:top w:val="nil"/>
              <w:left w:val="nil"/>
              <w:bottom w:val="single" w:sz="4" w:space="0" w:color="auto"/>
              <w:right w:val="single" w:sz="4" w:space="0" w:color="auto"/>
            </w:tcBorders>
            <w:shd w:val="clear" w:color="auto" w:fill="auto"/>
            <w:hideMark/>
          </w:tcPr>
          <w:p w14:paraId="61005AA7" w14:textId="333406BA" w:rsidR="003724CC" w:rsidRPr="0022206E" w:rsidRDefault="003724CC" w:rsidP="00924CFD">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Рассылка информации владельцам ценных бумаг эмитента по его поручению</w:t>
            </w:r>
            <w:r w:rsidRPr="0022206E">
              <w:rPr>
                <w:rFonts w:ascii="Times New Roman" w:eastAsia="Times New Roman" w:hAnsi="Times New Roman" w:cs="Times New Roman"/>
                <w:color w:val="000000" w:themeColor="text1"/>
                <w:sz w:val="24"/>
                <w:szCs w:val="24"/>
                <w:vertAlign w:val="superscript"/>
                <w:lang w:eastAsia="ru-RU"/>
              </w:rPr>
              <w:t>5</w:t>
            </w:r>
          </w:p>
        </w:tc>
        <w:tc>
          <w:tcPr>
            <w:tcW w:w="2268" w:type="dxa"/>
            <w:tcBorders>
              <w:top w:val="nil"/>
              <w:left w:val="nil"/>
              <w:bottom w:val="single" w:sz="4" w:space="0" w:color="auto"/>
              <w:right w:val="single" w:sz="4" w:space="0" w:color="auto"/>
            </w:tcBorders>
            <w:shd w:val="clear" w:color="auto" w:fill="auto"/>
            <w:hideMark/>
          </w:tcPr>
          <w:p w14:paraId="65A2956D"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 xml:space="preserve">10,00 бел. руб. </w:t>
            </w:r>
            <w:r w:rsidRPr="0022206E">
              <w:rPr>
                <w:rFonts w:ascii="Times New Roman" w:eastAsia="Times New Roman" w:hAnsi="Times New Roman" w:cs="Times New Roman"/>
                <w:color w:val="000000" w:themeColor="text1"/>
                <w:sz w:val="24"/>
                <w:szCs w:val="24"/>
                <w:lang w:eastAsia="ru-RU"/>
              </w:rPr>
              <w:br/>
              <w:t>за 1 письмо</w:t>
            </w:r>
          </w:p>
        </w:tc>
        <w:tc>
          <w:tcPr>
            <w:tcW w:w="2268" w:type="dxa"/>
            <w:tcBorders>
              <w:top w:val="nil"/>
              <w:left w:val="nil"/>
              <w:bottom w:val="single" w:sz="4" w:space="0" w:color="auto"/>
              <w:right w:val="single" w:sz="4" w:space="0" w:color="auto"/>
            </w:tcBorders>
          </w:tcPr>
          <w:p w14:paraId="4A0CC55C" w14:textId="41EB1180" w:rsidR="003724CC"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3724CC" w:rsidRPr="00595661" w14:paraId="766540B4" w14:textId="66FC28DF" w:rsidTr="00D8769F">
        <w:trPr>
          <w:trHeight w:val="238"/>
        </w:trPr>
        <w:tc>
          <w:tcPr>
            <w:tcW w:w="1320" w:type="dxa"/>
            <w:tcBorders>
              <w:top w:val="single" w:sz="4" w:space="0" w:color="auto"/>
              <w:left w:val="single" w:sz="4" w:space="0" w:color="auto"/>
              <w:bottom w:val="single" w:sz="4" w:space="0" w:color="auto"/>
              <w:right w:val="single" w:sz="6" w:space="0" w:color="auto"/>
            </w:tcBorders>
            <w:shd w:val="clear" w:color="auto" w:fill="auto"/>
            <w:noWrap/>
            <w:hideMark/>
          </w:tcPr>
          <w:p w14:paraId="4E5BB0AE" w14:textId="06DA3DC4" w:rsidR="003724CC"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7.2.16</w:t>
            </w:r>
          </w:p>
        </w:tc>
        <w:tc>
          <w:tcPr>
            <w:tcW w:w="3798" w:type="dxa"/>
            <w:tcBorders>
              <w:top w:val="single" w:sz="4" w:space="0" w:color="auto"/>
              <w:left w:val="single" w:sz="6" w:space="0" w:color="auto"/>
              <w:bottom w:val="single" w:sz="4" w:space="0" w:color="auto"/>
              <w:right w:val="single" w:sz="6" w:space="0" w:color="auto"/>
            </w:tcBorders>
            <w:shd w:val="clear" w:color="auto" w:fill="auto"/>
            <w:hideMark/>
          </w:tcPr>
          <w:p w14:paraId="2E95E00C" w14:textId="77777777" w:rsidR="003724CC" w:rsidRPr="0022206E" w:rsidRDefault="003724CC"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Зачисление на счет «депо» депонента ценных бумаг, приобретенных им как субъектом приватизации в процессе приватизации эмитента (взимается с эмитента за каждое зачисление)</w:t>
            </w:r>
          </w:p>
        </w:tc>
        <w:tc>
          <w:tcPr>
            <w:tcW w:w="2268" w:type="dxa"/>
            <w:tcBorders>
              <w:top w:val="single" w:sz="4" w:space="0" w:color="auto"/>
              <w:left w:val="single" w:sz="6" w:space="0" w:color="auto"/>
              <w:bottom w:val="single" w:sz="4" w:space="0" w:color="auto"/>
              <w:right w:val="single" w:sz="6" w:space="0" w:color="auto"/>
            </w:tcBorders>
            <w:shd w:val="clear" w:color="auto" w:fill="auto"/>
            <w:hideMark/>
          </w:tcPr>
          <w:p w14:paraId="46C10839" w14:textId="77777777" w:rsidR="003724CC" w:rsidRPr="0022206E" w:rsidRDefault="003724CC"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15,00 бел. руб.</w:t>
            </w:r>
          </w:p>
        </w:tc>
        <w:tc>
          <w:tcPr>
            <w:tcW w:w="2268" w:type="dxa"/>
            <w:tcBorders>
              <w:top w:val="single" w:sz="4" w:space="0" w:color="auto"/>
              <w:left w:val="single" w:sz="6" w:space="0" w:color="auto"/>
              <w:bottom w:val="single" w:sz="4" w:space="0" w:color="auto"/>
              <w:right w:val="single" w:sz="4" w:space="0" w:color="auto"/>
            </w:tcBorders>
          </w:tcPr>
          <w:p w14:paraId="72B8D3AB" w14:textId="600642C9" w:rsidR="003724CC" w:rsidRPr="0022206E" w:rsidRDefault="004342DE"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p>
        </w:tc>
      </w:tr>
      <w:tr w:rsidR="00672FF1" w:rsidRPr="00595661" w14:paraId="63AC346A" w14:textId="379D2D19" w:rsidTr="00D8769F">
        <w:trPr>
          <w:trHeight w:val="238"/>
        </w:trPr>
        <w:tc>
          <w:tcPr>
            <w:tcW w:w="1320" w:type="dxa"/>
            <w:tcBorders>
              <w:top w:val="nil"/>
              <w:left w:val="single" w:sz="4" w:space="0" w:color="auto"/>
              <w:bottom w:val="single" w:sz="4" w:space="0" w:color="auto"/>
              <w:right w:val="single" w:sz="4" w:space="0" w:color="auto"/>
            </w:tcBorders>
            <w:shd w:val="clear" w:color="auto" w:fill="auto"/>
            <w:noWrap/>
            <w:hideMark/>
          </w:tcPr>
          <w:p w14:paraId="41655766" w14:textId="5F51E7D5" w:rsidR="00672FF1" w:rsidRPr="0022206E"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7.2.26.1</w:t>
            </w:r>
          </w:p>
        </w:tc>
        <w:tc>
          <w:tcPr>
            <w:tcW w:w="3798" w:type="dxa"/>
            <w:tcBorders>
              <w:top w:val="nil"/>
              <w:left w:val="nil"/>
              <w:bottom w:val="single" w:sz="4" w:space="0" w:color="auto"/>
              <w:right w:val="single" w:sz="4" w:space="0" w:color="auto"/>
            </w:tcBorders>
            <w:shd w:val="clear" w:color="auto" w:fill="auto"/>
            <w:hideMark/>
          </w:tcPr>
          <w:p w14:paraId="67D6A983" w14:textId="17395E40" w:rsidR="00672FF1" w:rsidRPr="0022206E" w:rsidRDefault="00672FF1" w:rsidP="00D8769F">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22206E">
              <w:rPr>
                <w:rFonts w:ascii="Times New Roman" w:eastAsia="Times New Roman" w:hAnsi="Times New Roman" w:cs="Times New Roman"/>
                <w:color w:val="000000" w:themeColor="text1"/>
                <w:sz w:val="24"/>
                <w:szCs w:val="24"/>
                <w:lang w:eastAsia="ru-RU"/>
              </w:rPr>
              <w:t>внутридепозитарный</w:t>
            </w:r>
            <w:proofErr w:type="spellEnd"/>
            <w:r w:rsidRPr="0022206E">
              <w:rPr>
                <w:rFonts w:ascii="Times New Roman" w:eastAsia="Times New Roman" w:hAnsi="Times New Roman" w:cs="Times New Roman"/>
                <w:color w:val="000000" w:themeColor="text1"/>
                <w:sz w:val="24"/>
                <w:szCs w:val="24"/>
                <w:lang w:eastAsia="ru-RU"/>
              </w:rPr>
              <w:t xml:space="preserve"> перевод </w:t>
            </w:r>
          </w:p>
        </w:tc>
        <w:tc>
          <w:tcPr>
            <w:tcW w:w="2268" w:type="dxa"/>
            <w:tcBorders>
              <w:top w:val="nil"/>
              <w:left w:val="nil"/>
              <w:bottom w:val="single" w:sz="4" w:space="0" w:color="auto"/>
              <w:right w:val="single" w:sz="4" w:space="0" w:color="auto"/>
            </w:tcBorders>
            <w:shd w:val="clear" w:color="auto" w:fill="auto"/>
            <w:hideMark/>
          </w:tcPr>
          <w:p w14:paraId="3131EF0B" w14:textId="77777777" w:rsidR="00672FF1" w:rsidRPr="0022206E" w:rsidRDefault="00672FF1" w:rsidP="00D8769F">
            <w:pPr>
              <w:spacing w:after="0" w:line="240" w:lineRule="auto"/>
              <w:jc w:val="center"/>
              <w:rPr>
                <w:rFonts w:ascii="Times New Roman" w:eastAsia="Times New Roman" w:hAnsi="Times New Roman" w:cs="Times New Roman"/>
                <w:color w:val="000000" w:themeColor="text1"/>
                <w:sz w:val="24"/>
                <w:szCs w:val="24"/>
                <w:lang w:eastAsia="ru-RU"/>
              </w:rPr>
            </w:pPr>
            <w:r w:rsidRPr="0022206E">
              <w:rPr>
                <w:rFonts w:ascii="Times New Roman" w:eastAsia="Times New Roman" w:hAnsi="Times New Roman" w:cs="Times New Roman"/>
                <w:color w:val="000000" w:themeColor="text1"/>
                <w:sz w:val="24"/>
                <w:szCs w:val="24"/>
                <w:lang w:eastAsia="ru-RU"/>
              </w:rPr>
              <w:t>13,00 бел. руб.</w:t>
            </w:r>
          </w:p>
        </w:tc>
        <w:tc>
          <w:tcPr>
            <w:tcW w:w="2268" w:type="dxa"/>
            <w:vMerge w:val="restart"/>
            <w:tcBorders>
              <w:top w:val="nil"/>
              <w:left w:val="nil"/>
              <w:right w:val="single" w:sz="4" w:space="0" w:color="auto"/>
            </w:tcBorders>
          </w:tcPr>
          <w:p w14:paraId="23D7FA2A" w14:textId="1E07AFF1" w:rsidR="00672FF1" w:rsidRPr="0022206E" w:rsidRDefault="00672FF1" w:rsidP="00D8769F">
            <w:pPr>
              <w:spacing w:after="0" w:line="240" w:lineRule="auto"/>
              <w:jc w:val="both"/>
              <w:rPr>
                <w:rFonts w:ascii="Times New Roman" w:eastAsia="Times New Roman" w:hAnsi="Times New Roman" w:cs="Times New Roman"/>
                <w:color w:val="000000" w:themeColor="text1"/>
                <w:sz w:val="24"/>
                <w:szCs w:val="24"/>
                <w:lang w:eastAsia="ru-RU"/>
              </w:rPr>
            </w:pPr>
            <w:r w:rsidRPr="0022206E">
              <w:rPr>
                <w:rFonts w:ascii="Times New Roman" w:hAnsi="Times New Roman" w:cs="Times New Roman"/>
                <w:color w:val="000000"/>
                <w:sz w:val="24"/>
                <w:szCs w:val="24"/>
              </w:rPr>
              <w:t>Не позднее последнего рабочего дня отчетного месяца</w:t>
            </w:r>
            <w:r w:rsidR="00930325">
              <w:rPr>
                <w:rFonts w:ascii="Times New Roman" w:hAnsi="Times New Roman" w:cs="Times New Roman"/>
                <w:color w:val="000000"/>
                <w:sz w:val="24"/>
                <w:szCs w:val="24"/>
              </w:rPr>
              <w:t>»;</w:t>
            </w:r>
          </w:p>
        </w:tc>
      </w:tr>
      <w:tr w:rsidR="00672FF1" w:rsidRPr="00595661" w14:paraId="28027999" w14:textId="2FA4EE2F" w:rsidTr="00D8769F">
        <w:trPr>
          <w:trHeight w:val="238"/>
        </w:trPr>
        <w:tc>
          <w:tcPr>
            <w:tcW w:w="1320" w:type="dxa"/>
            <w:tcBorders>
              <w:top w:val="nil"/>
              <w:left w:val="single" w:sz="4" w:space="0" w:color="auto"/>
              <w:bottom w:val="single" w:sz="4" w:space="0" w:color="auto"/>
              <w:right w:val="single" w:sz="4" w:space="0" w:color="auto"/>
            </w:tcBorders>
            <w:shd w:val="clear" w:color="auto" w:fill="auto"/>
            <w:noWrap/>
            <w:hideMark/>
          </w:tcPr>
          <w:p w14:paraId="6063A1EB" w14:textId="4FAE1797" w:rsidR="00672FF1" w:rsidRPr="00595661" w:rsidRDefault="00D8769F"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7.2.26.2</w:t>
            </w:r>
          </w:p>
        </w:tc>
        <w:tc>
          <w:tcPr>
            <w:tcW w:w="3798" w:type="dxa"/>
            <w:tcBorders>
              <w:top w:val="nil"/>
              <w:left w:val="nil"/>
              <w:bottom w:val="single" w:sz="4" w:space="0" w:color="auto"/>
              <w:right w:val="single" w:sz="4" w:space="0" w:color="auto"/>
            </w:tcBorders>
            <w:shd w:val="clear" w:color="auto" w:fill="auto"/>
            <w:vAlign w:val="center"/>
            <w:hideMark/>
          </w:tcPr>
          <w:p w14:paraId="6947A549" w14:textId="17E6FC4C" w:rsidR="00672FF1" w:rsidRPr="00595661" w:rsidRDefault="00672FF1" w:rsidP="00D8769F">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595661">
              <w:rPr>
                <w:rFonts w:ascii="Times New Roman" w:eastAsia="Times New Roman" w:hAnsi="Times New Roman" w:cs="Times New Roman"/>
                <w:color w:val="000000" w:themeColor="text1"/>
                <w:sz w:val="24"/>
                <w:szCs w:val="24"/>
                <w:lang w:eastAsia="ru-RU"/>
              </w:rPr>
              <w:t>междепозитарный</w:t>
            </w:r>
            <w:proofErr w:type="spellEnd"/>
            <w:r w:rsidRPr="00595661">
              <w:rPr>
                <w:rFonts w:ascii="Times New Roman" w:eastAsia="Times New Roman" w:hAnsi="Times New Roman" w:cs="Times New Roman"/>
                <w:color w:val="000000" w:themeColor="text1"/>
                <w:sz w:val="24"/>
                <w:szCs w:val="24"/>
                <w:lang w:eastAsia="ru-RU"/>
              </w:rPr>
              <w:t xml:space="preserve"> перевод </w:t>
            </w:r>
          </w:p>
        </w:tc>
        <w:tc>
          <w:tcPr>
            <w:tcW w:w="2268" w:type="dxa"/>
            <w:tcBorders>
              <w:top w:val="nil"/>
              <w:left w:val="nil"/>
              <w:bottom w:val="single" w:sz="4" w:space="0" w:color="auto"/>
              <w:right w:val="single" w:sz="4" w:space="0" w:color="auto"/>
            </w:tcBorders>
            <w:shd w:val="clear" w:color="auto" w:fill="auto"/>
            <w:vAlign w:val="center"/>
            <w:hideMark/>
          </w:tcPr>
          <w:p w14:paraId="7C9CD774" w14:textId="2A16EC11" w:rsidR="00672FF1" w:rsidRPr="00595661" w:rsidRDefault="00930325" w:rsidP="00D8769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20,00 бел. руб.</w:t>
            </w:r>
          </w:p>
        </w:tc>
        <w:tc>
          <w:tcPr>
            <w:tcW w:w="2268" w:type="dxa"/>
            <w:vMerge/>
            <w:tcBorders>
              <w:left w:val="nil"/>
              <w:bottom w:val="single" w:sz="4" w:space="0" w:color="auto"/>
              <w:right w:val="single" w:sz="4" w:space="0" w:color="auto"/>
            </w:tcBorders>
          </w:tcPr>
          <w:p w14:paraId="65523B24" w14:textId="264D5B6A" w:rsidR="00672FF1" w:rsidRPr="00595661" w:rsidRDefault="00672FF1" w:rsidP="00D8769F">
            <w:pPr>
              <w:spacing w:after="0" w:line="240" w:lineRule="auto"/>
              <w:jc w:val="center"/>
              <w:rPr>
                <w:rFonts w:ascii="Times New Roman" w:eastAsia="Times New Roman" w:hAnsi="Times New Roman" w:cs="Times New Roman"/>
                <w:color w:val="000000" w:themeColor="text1"/>
                <w:sz w:val="24"/>
                <w:szCs w:val="24"/>
                <w:lang w:eastAsia="ru-RU"/>
              </w:rPr>
            </w:pPr>
          </w:p>
        </w:tc>
      </w:tr>
    </w:tbl>
    <w:p w14:paraId="64DD040A" w14:textId="77777777" w:rsidR="00EE64AC" w:rsidRPr="00924CFD" w:rsidRDefault="00EE64AC" w:rsidP="00EE64AC">
      <w:pPr>
        <w:tabs>
          <w:tab w:val="left" w:pos="6804"/>
        </w:tabs>
        <w:spacing w:after="0" w:line="240" w:lineRule="auto"/>
        <w:rPr>
          <w:rFonts w:ascii="Times New Roman" w:hAnsi="Times New Roman" w:cs="Times New Roman"/>
          <w:sz w:val="16"/>
          <w:szCs w:val="16"/>
        </w:rPr>
      </w:pPr>
    </w:p>
    <w:p w14:paraId="6D3AA7C5" w14:textId="3181DCE3" w:rsidR="00EE64AC" w:rsidRDefault="00C359EB" w:rsidP="0022206E">
      <w:pPr>
        <w:tabs>
          <w:tab w:val="left" w:pos="6804"/>
        </w:tabs>
        <w:spacing w:after="0" w:line="240" w:lineRule="auto"/>
        <w:ind w:firstLine="709"/>
        <w:jc w:val="both"/>
        <w:rPr>
          <w:rFonts w:ascii="Times New Roman" w:hAnsi="Times New Roman" w:cs="Times New Roman"/>
          <w:sz w:val="28"/>
          <w:szCs w:val="28"/>
        </w:rPr>
      </w:pPr>
      <w:r w:rsidRPr="0022206E">
        <w:rPr>
          <w:rFonts w:ascii="Times New Roman" w:hAnsi="Times New Roman" w:cs="Times New Roman"/>
          <w:sz w:val="28"/>
          <w:szCs w:val="28"/>
        </w:rPr>
        <w:t>1.</w:t>
      </w:r>
      <w:r w:rsidR="0073224E" w:rsidRPr="0022206E">
        <w:rPr>
          <w:rFonts w:ascii="Times New Roman" w:hAnsi="Times New Roman" w:cs="Times New Roman"/>
          <w:sz w:val="28"/>
          <w:szCs w:val="28"/>
        </w:rPr>
        <w:t>1</w:t>
      </w:r>
      <w:r w:rsidRPr="0022206E">
        <w:rPr>
          <w:rFonts w:ascii="Times New Roman" w:hAnsi="Times New Roman" w:cs="Times New Roman"/>
          <w:sz w:val="28"/>
          <w:szCs w:val="28"/>
        </w:rPr>
        <w:t>.2. примечание 3 изложить в следующей редакции:</w:t>
      </w:r>
    </w:p>
    <w:p w14:paraId="5E03B878" w14:textId="77777777" w:rsidR="00924CFD" w:rsidRPr="008C5EBB" w:rsidRDefault="00924CFD" w:rsidP="0022206E">
      <w:pPr>
        <w:tabs>
          <w:tab w:val="left" w:pos="6804"/>
        </w:tabs>
        <w:spacing w:after="0" w:line="240" w:lineRule="auto"/>
        <w:ind w:firstLine="709"/>
        <w:jc w:val="both"/>
        <w:rPr>
          <w:rFonts w:ascii="Times New Roman" w:hAnsi="Times New Roman" w:cs="Times New Roman"/>
          <w:sz w:val="16"/>
          <w:szCs w:val="16"/>
        </w:rPr>
      </w:pPr>
    </w:p>
    <w:tbl>
      <w:tblPr>
        <w:tblStyle w:val="ad"/>
        <w:tblW w:w="9634" w:type="dxa"/>
        <w:tblLook w:val="04A0" w:firstRow="1" w:lastRow="0" w:firstColumn="1" w:lastColumn="0" w:noHBand="0" w:noVBand="1"/>
      </w:tblPr>
      <w:tblGrid>
        <w:gridCol w:w="456"/>
        <w:gridCol w:w="9178"/>
      </w:tblGrid>
      <w:tr w:rsidR="00C359EB" w:rsidRPr="002A5CC5" w14:paraId="2AF09BCA" w14:textId="77777777" w:rsidTr="0022206E">
        <w:trPr>
          <w:trHeight w:val="238"/>
        </w:trPr>
        <w:tc>
          <w:tcPr>
            <w:tcW w:w="421" w:type="dxa"/>
          </w:tcPr>
          <w:p w14:paraId="78ABAC6F" w14:textId="670D4F92" w:rsidR="00C359EB" w:rsidRPr="008C5EBB" w:rsidRDefault="00C359EB" w:rsidP="00A904EE">
            <w:pPr>
              <w:tabs>
                <w:tab w:val="left" w:pos="6804"/>
              </w:tabs>
              <w:spacing w:line="240" w:lineRule="auto"/>
              <w:ind w:right="-1702"/>
              <w:rPr>
                <w:rFonts w:ascii="Times New Roman" w:hAnsi="Times New Roman"/>
                <w:sz w:val="24"/>
                <w:szCs w:val="24"/>
              </w:rPr>
            </w:pPr>
            <w:r w:rsidRPr="008C5EBB">
              <w:rPr>
                <w:rFonts w:ascii="Times New Roman" w:hAnsi="Times New Roman"/>
                <w:sz w:val="24"/>
                <w:szCs w:val="24"/>
              </w:rPr>
              <w:t>«3</w:t>
            </w:r>
          </w:p>
        </w:tc>
        <w:tc>
          <w:tcPr>
            <w:tcW w:w="9213" w:type="dxa"/>
          </w:tcPr>
          <w:p w14:paraId="2F5EFE46" w14:textId="2C158402" w:rsidR="004C1965" w:rsidRPr="008C5EBB" w:rsidRDefault="00C359EB" w:rsidP="004C1965">
            <w:pPr>
              <w:tabs>
                <w:tab w:val="left" w:pos="6804"/>
                <w:tab w:val="left" w:pos="8394"/>
              </w:tabs>
              <w:spacing w:line="240" w:lineRule="auto"/>
              <w:jc w:val="both"/>
              <w:rPr>
                <w:rFonts w:ascii="Times New Roman" w:hAnsi="Times New Roman"/>
                <w:sz w:val="24"/>
                <w:szCs w:val="24"/>
              </w:rPr>
            </w:pPr>
            <w:r w:rsidRPr="008C5EBB">
              <w:rPr>
                <w:rFonts w:ascii="Times New Roman" w:hAnsi="Times New Roman"/>
                <w:sz w:val="24"/>
                <w:szCs w:val="24"/>
              </w:rPr>
              <w:t>Операция, предусмотренная п.</w:t>
            </w:r>
            <w:r w:rsidR="008C5EBB">
              <w:rPr>
                <w:rFonts w:ascii="Times New Roman" w:hAnsi="Times New Roman"/>
                <w:sz w:val="24"/>
                <w:szCs w:val="24"/>
              </w:rPr>
              <w:t> </w:t>
            </w:r>
            <w:r w:rsidRPr="008C5EBB">
              <w:rPr>
                <w:rFonts w:ascii="Times New Roman" w:hAnsi="Times New Roman"/>
                <w:sz w:val="24"/>
                <w:szCs w:val="24"/>
              </w:rPr>
              <w:t>7.2.4, включает в себя ведение реестров</w:t>
            </w:r>
            <w:r w:rsidR="00830E9C" w:rsidRPr="008C5EBB">
              <w:rPr>
                <w:rFonts w:ascii="Times New Roman" w:hAnsi="Times New Roman"/>
                <w:sz w:val="24"/>
                <w:szCs w:val="24"/>
              </w:rPr>
              <w:t xml:space="preserve"> </w:t>
            </w:r>
            <w:r w:rsidRPr="008C5EBB">
              <w:rPr>
                <w:rFonts w:ascii="Times New Roman" w:hAnsi="Times New Roman"/>
                <w:sz w:val="24"/>
                <w:szCs w:val="24"/>
              </w:rPr>
              <w:t>владельцев ценных бумаг эмитента; хранение информации об эмитенте, его выпусках, о вл</w:t>
            </w:r>
            <w:r w:rsidR="00830E9C" w:rsidRPr="008C5EBB">
              <w:rPr>
                <w:rFonts w:ascii="Times New Roman" w:hAnsi="Times New Roman"/>
                <w:sz w:val="24"/>
                <w:szCs w:val="24"/>
              </w:rPr>
              <w:t xml:space="preserve">адельцах ценных бумаг эмитента; </w:t>
            </w:r>
            <w:r w:rsidRPr="008C5EBB">
              <w:rPr>
                <w:rFonts w:ascii="Times New Roman" w:hAnsi="Times New Roman"/>
                <w:sz w:val="24"/>
                <w:szCs w:val="24"/>
              </w:rPr>
              <w:t>хранение первичных документов, при необходимости внесение сведений о выплате доходов по ценным бумагам, изменение имеющейся информации об эмитенте, владельцах его ценных бумаг; открытие (закрытие)</w:t>
            </w:r>
            <w:r w:rsidR="004C1965" w:rsidRPr="008C5EBB">
              <w:rPr>
                <w:rFonts w:ascii="Times New Roman" w:hAnsi="Times New Roman"/>
                <w:sz w:val="24"/>
                <w:szCs w:val="24"/>
              </w:rPr>
              <w:t xml:space="preserve"> накопительных счетов «</w:t>
            </w:r>
            <w:r w:rsidRPr="008C5EBB">
              <w:rPr>
                <w:rFonts w:ascii="Times New Roman" w:hAnsi="Times New Roman"/>
                <w:sz w:val="24"/>
                <w:szCs w:val="24"/>
              </w:rPr>
              <w:t>депо</w:t>
            </w:r>
            <w:r w:rsidR="004C1965" w:rsidRPr="008C5EBB">
              <w:rPr>
                <w:rFonts w:ascii="Times New Roman" w:hAnsi="Times New Roman"/>
                <w:sz w:val="24"/>
                <w:szCs w:val="24"/>
              </w:rPr>
              <w:t>»</w:t>
            </w:r>
            <w:r w:rsidRPr="008C5EBB">
              <w:rPr>
                <w:rFonts w:ascii="Times New Roman" w:hAnsi="Times New Roman"/>
                <w:sz w:val="24"/>
                <w:szCs w:val="24"/>
              </w:rPr>
              <w:t xml:space="preserve"> депонентов; консультационные услуги в рамках заключенного договора. </w:t>
            </w:r>
          </w:p>
          <w:p w14:paraId="6D03195B" w14:textId="3B8326B6" w:rsidR="002D20B1" w:rsidRPr="008C5EBB" w:rsidRDefault="00C359EB" w:rsidP="004C1965">
            <w:pPr>
              <w:tabs>
                <w:tab w:val="left" w:pos="6804"/>
                <w:tab w:val="left" w:pos="8394"/>
              </w:tabs>
              <w:spacing w:line="240" w:lineRule="auto"/>
              <w:jc w:val="both"/>
              <w:rPr>
                <w:rFonts w:ascii="Times New Roman" w:hAnsi="Times New Roman"/>
                <w:sz w:val="24"/>
                <w:szCs w:val="24"/>
              </w:rPr>
            </w:pPr>
            <w:r w:rsidRPr="008C5EBB">
              <w:rPr>
                <w:rFonts w:ascii="Times New Roman" w:hAnsi="Times New Roman"/>
                <w:sz w:val="24"/>
                <w:szCs w:val="24"/>
              </w:rPr>
              <w:lastRenderedPageBreak/>
              <w:t>Абонентская плата за депозитарное обслуживание взимается ежемесячно в полном размере в течение срока действия договора на депозитарное обслуживание эмитента, в том числе за неполный месяц обслуживания.»;</w:t>
            </w:r>
          </w:p>
        </w:tc>
      </w:tr>
    </w:tbl>
    <w:p w14:paraId="14271F8A" w14:textId="77777777" w:rsidR="00C359EB" w:rsidRPr="0022206E" w:rsidRDefault="00C359EB" w:rsidP="00A904EE">
      <w:pPr>
        <w:tabs>
          <w:tab w:val="left" w:pos="6804"/>
        </w:tabs>
        <w:spacing w:after="0" w:line="240" w:lineRule="auto"/>
        <w:ind w:right="-1702"/>
        <w:rPr>
          <w:rFonts w:ascii="Times New Roman" w:hAnsi="Times New Roman" w:cs="Times New Roman"/>
          <w:sz w:val="16"/>
          <w:szCs w:val="16"/>
        </w:rPr>
      </w:pPr>
    </w:p>
    <w:p w14:paraId="46E68D39" w14:textId="104E4E58" w:rsidR="00C139D3" w:rsidRPr="002D5B42" w:rsidRDefault="00C139D3" w:rsidP="00924CFD">
      <w:pPr>
        <w:pStyle w:val="a6"/>
        <w:tabs>
          <w:tab w:val="left" w:pos="6804"/>
        </w:tabs>
        <w:ind w:left="0" w:firstLine="709"/>
        <w:rPr>
          <w:sz w:val="28"/>
          <w:szCs w:val="28"/>
        </w:rPr>
      </w:pPr>
      <w:r w:rsidRPr="002D5B42">
        <w:rPr>
          <w:sz w:val="28"/>
          <w:szCs w:val="28"/>
        </w:rPr>
        <w:t>1.</w:t>
      </w:r>
      <w:r w:rsidR="0073224E" w:rsidRPr="002D5B42">
        <w:rPr>
          <w:sz w:val="28"/>
          <w:szCs w:val="28"/>
        </w:rPr>
        <w:t>2</w:t>
      </w:r>
      <w:r w:rsidRPr="002D5B42">
        <w:rPr>
          <w:sz w:val="28"/>
          <w:szCs w:val="28"/>
        </w:rPr>
        <w:t>. в подразделе 7.3 «Депозитарное обслуживание депонента (имеющего накопительный счет «депо» либо заключенный с банком договор на депозитарное обслуживание)</w:t>
      </w:r>
      <w:r w:rsidRPr="002D5B42">
        <w:rPr>
          <w:sz w:val="28"/>
          <w:szCs w:val="28"/>
          <w:vertAlign w:val="superscript"/>
        </w:rPr>
        <w:t>1</w:t>
      </w:r>
      <w:r w:rsidRPr="002D5B42">
        <w:rPr>
          <w:sz w:val="28"/>
          <w:szCs w:val="28"/>
        </w:rPr>
        <w:t>» позиции 7.</w:t>
      </w:r>
      <w:r w:rsidR="00000AFE" w:rsidRPr="002D5B42">
        <w:rPr>
          <w:sz w:val="28"/>
          <w:szCs w:val="28"/>
        </w:rPr>
        <w:t>3</w:t>
      </w:r>
      <w:r w:rsidRPr="002D5B42">
        <w:rPr>
          <w:sz w:val="28"/>
          <w:szCs w:val="28"/>
        </w:rPr>
        <w:t>.1</w:t>
      </w:r>
      <w:r w:rsidR="00000AFE" w:rsidRPr="002D5B42">
        <w:rPr>
          <w:sz w:val="28"/>
          <w:szCs w:val="28"/>
        </w:rPr>
        <w:t>.1</w:t>
      </w:r>
      <w:r w:rsidRPr="002D5B42">
        <w:rPr>
          <w:sz w:val="28"/>
          <w:szCs w:val="28"/>
        </w:rPr>
        <w:t>, 7.</w:t>
      </w:r>
      <w:r w:rsidR="00000AFE" w:rsidRPr="002D5B42">
        <w:rPr>
          <w:sz w:val="28"/>
          <w:szCs w:val="28"/>
        </w:rPr>
        <w:t>3</w:t>
      </w:r>
      <w:r w:rsidRPr="002D5B42">
        <w:rPr>
          <w:sz w:val="28"/>
          <w:szCs w:val="28"/>
        </w:rPr>
        <w:t>.1</w:t>
      </w:r>
      <w:r w:rsidR="00000AFE" w:rsidRPr="002D5B42">
        <w:rPr>
          <w:sz w:val="28"/>
          <w:szCs w:val="28"/>
        </w:rPr>
        <w:t>.2</w:t>
      </w:r>
      <w:r w:rsidRPr="002D5B42">
        <w:rPr>
          <w:sz w:val="28"/>
          <w:szCs w:val="28"/>
        </w:rPr>
        <w:t>, 7.</w:t>
      </w:r>
      <w:r w:rsidR="00000AFE" w:rsidRPr="002D5B42">
        <w:rPr>
          <w:sz w:val="28"/>
          <w:szCs w:val="28"/>
        </w:rPr>
        <w:t>3.</w:t>
      </w:r>
      <w:r w:rsidRPr="002D5B42">
        <w:rPr>
          <w:sz w:val="28"/>
          <w:szCs w:val="28"/>
        </w:rPr>
        <w:t>2.1, 7.</w:t>
      </w:r>
      <w:r w:rsidR="00382CEA" w:rsidRPr="002D5B42">
        <w:rPr>
          <w:sz w:val="28"/>
          <w:szCs w:val="28"/>
        </w:rPr>
        <w:t>3</w:t>
      </w:r>
      <w:r w:rsidRPr="002D5B42">
        <w:rPr>
          <w:sz w:val="28"/>
          <w:szCs w:val="28"/>
        </w:rPr>
        <w:t>.2.</w:t>
      </w:r>
      <w:r w:rsidR="00382CEA" w:rsidRPr="002D5B42">
        <w:rPr>
          <w:sz w:val="28"/>
          <w:szCs w:val="28"/>
        </w:rPr>
        <w:t>1.1.1</w:t>
      </w:r>
      <w:r w:rsidRPr="002D5B42">
        <w:rPr>
          <w:sz w:val="28"/>
          <w:szCs w:val="28"/>
        </w:rPr>
        <w:t>, 7.</w:t>
      </w:r>
      <w:r w:rsidR="00382CEA" w:rsidRPr="002D5B42">
        <w:rPr>
          <w:sz w:val="28"/>
          <w:szCs w:val="28"/>
        </w:rPr>
        <w:t>3.</w:t>
      </w:r>
      <w:r w:rsidRPr="002D5B42">
        <w:rPr>
          <w:sz w:val="28"/>
          <w:szCs w:val="28"/>
        </w:rPr>
        <w:t>2.</w:t>
      </w:r>
      <w:r w:rsidR="00382CEA" w:rsidRPr="002D5B42">
        <w:rPr>
          <w:sz w:val="28"/>
          <w:szCs w:val="28"/>
        </w:rPr>
        <w:t>1.1.</w:t>
      </w:r>
      <w:r w:rsidRPr="002D5B42">
        <w:rPr>
          <w:sz w:val="28"/>
          <w:szCs w:val="28"/>
        </w:rPr>
        <w:t>2, 7.</w:t>
      </w:r>
      <w:r w:rsidR="00382CEA" w:rsidRPr="002D5B42">
        <w:rPr>
          <w:sz w:val="28"/>
          <w:szCs w:val="28"/>
        </w:rPr>
        <w:t>3.</w:t>
      </w:r>
      <w:r w:rsidRPr="002D5B42">
        <w:rPr>
          <w:sz w:val="28"/>
          <w:szCs w:val="28"/>
        </w:rPr>
        <w:t>2.</w:t>
      </w:r>
      <w:r w:rsidR="00382CEA" w:rsidRPr="002D5B42">
        <w:rPr>
          <w:sz w:val="28"/>
          <w:szCs w:val="28"/>
        </w:rPr>
        <w:t>1</w:t>
      </w:r>
      <w:r w:rsidR="00BD4B44" w:rsidRPr="00BD4B44">
        <w:rPr>
          <w:sz w:val="28"/>
          <w:szCs w:val="28"/>
        </w:rPr>
        <w:t>.</w:t>
      </w:r>
      <w:r w:rsidR="00382CEA" w:rsidRPr="002D5B42">
        <w:rPr>
          <w:sz w:val="28"/>
          <w:szCs w:val="28"/>
        </w:rPr>
        <w:t>2.1</w:t>
      </w:r>
      <w:r w:rsidRPr="002D5B42">
        <w:rPr>
          <w:sz w:val="28"/>
          <w:szCs w:val="28"/>
        </w:rPr>
        <w:t>, 7.</w:t>
      </w:r>
      <w:r w:rsidR="00382CEA" w:rsidRPr="002D5B42">
        <w:rPr>
          <w:sz w:val="28"/>
          <w:szCs w:val="28"/>
        </w:rPr>
        <w:t>3.</w:t>
      </w:r>
      <w:r w:rsidRPr="002D5B42">
        <w:rPr>
          <w:sz w:val="28"/>
          <w:szCs w:val="28"/>
        </w:rPr>
        <w:t>2.</w:t>
      </w:r>
      <w:r w:rsidR="00382CEA" w:rsidRPr="002D5B42">
        <w:rPr>
          <w:sz w:val="28"/>
          <w:szCs w:val="28"/>
        </w:rPr>
        <w:t>1.</w:t>
      </w:r>
      <w:r w:rsidRPr="002D5B42">
        <w:rPr>
          <w:sz w:val="28"/>
          <w:szCs w:val="28"/>
        </w:rPr>
        <w:t>2.</w:t>
      </w:r>
      <w:r w:rsidR="00382CEA" w:rsidRPr="002D5B42">
        <w:rPr>
          <w:sz w:val="28"/>
          <w:szCs w:val="28"/>
        </w:rPr>
        <w:t>2</w:t>
      </w:r>
      <w:r w:rsidRPr="002D5B42">
        <w:rPr>
          <w:sz w:val="28"/>
          <w:szCs w:val="28"/>
        </w:rPr>
        <w:t>, 7.</w:t>
      </w:r>
      <w:r w:rsidR="00382CEA" w:rsidRPr="002D5B42">
        <w:rPr>
          <w:sz w:val="28"/>
          <w:szCs w:val="28"/>
        </w:rPr>
        <w:t>3.</w:t>
      </w:r>
      <w:r w:rsidRPr="002D5B42">
        <w:rPr>
          <w:sz w:val="28"/>
          <w:szCs w:val="28"/>
        </w:rPr>
        <w:t>2.2, 7.</w:t>
      </w:r>
      <w:r w:rsidR="00382CEA" w:rsidRPr="002D5B42">
        <w:rPr>
          <w:sz w:val="28"/>
          <w:szCs w:val="28"/>
        </w:rPr>
        <w:t>3.</w:t>
      </w:r>
      <w:r w:rsidRPr="002D5B42">
        <w:rPr>
          <w:sz w:val="28"/>
          <w:szCs w:val="28"/>
        </w:rPr>
        <w:t>2.</w:t>
      </w:r>
      <w:r w:rsidR="00382CEA" w:rsidRPr="002D5B42">
        <w:rPr>
          <w:sz w:val="28"/>
          <w:szCs w:val="28"/>
        </w:rPr>
        <w:t>2</w:t>
      </w:r>
      <w:r w:rsidRPr="002D5B42">
        <w:rPr>
          <w:sz w:val="28"/>
          <w:szCs w:val="28"/>
        </w:rPr>
        <w:t>.</w:t>
      </w:r>
      <w:r w:rsidR="00382CEA" w:rsidRPr="002D5B42">
        <w:rPr>
          <w:sz w:val="28"/>
          <w:szCs w:val="28"/>
        </w:rPr>
        <w:t>1</w:t>
      </w:r>
      <w:r w:rsidRPr="002D5B42">
        <w:rPr>
          <w:sz w:val="28"/>
          <w:szCs w:val="28"/>
        </w:rPr>
        <w:t>, 7.</w:t>
      </w:r>
      <w:r w:rsidR="00382CEA" w:rsidRPr="002D5B42">
        <w:rPr>
          <w:sz w:val="28"/>
          <w:szCs w:val="28"/>
        </w:rPr>
        <w:t>3.2.2.</w:t>
      </w:r>
      <w:r w:rsidRPr="002D5B42">
        <w:rPr>
          <w:sz w:val="28"/>
          <w:szCs w:val="28"/>
        </w:rPr>
        <w:t xml:space="preserve">2, </w:t>
      </w:r>
      <w:r w:rsidR="002D20B1">
        <w:rPr>
          <w:sz w:val="28"/>
          <w:szCs w:val="28"/>
        </w:rPr>
        <w:t xml:space="preserve">7.3.2.3, </w:t>
      </w:r>
      <w:r w:rsidRPr="002D5B42">
        <w:rPr>
          <w:sz w:val="28"/>
          <w:szCs w:val="28"/>
        </w:rPr>
        <w:t>7.</w:t>
      </w:r>
      <w:r w:rsidR="00382CEA" w:rsidRPr="002D5B42">
        <w:rPr>
          <w:sz w:val="28"/>
          <w:szCs w:val="28"/>
        </w:rPr>
        <w:t>3</w:t>
      </w:r>
      <w:r w:rsidRPr="002D5B42">
        <w:rPr>
          <w:sz w:val="28"/>
          <w:szCs w:val="28"/>
        </w:rPr>
        <w:t>.2.</w:t>
      </w:r>
      <w:r w:rsidR="00382CEA" w:rsidRPr="002D5B42">
        <w:rPr>
          <w:sz w:val="28"/>
          <w:szCs w:val="28"/>
        </w:rPr>
        <w:t>3.1</w:t>
      </w:r>
      <w:r w:rsidRPr="002D5B42">
        <w:rPr>
          <w:sz w:val="28"/>
          <w:szCs w:val="28"/>
        </w:rPr>
        <w:t>, 7.</w:t>
      </w:r>
      <w:r w:rsidR="00382CEA" w:rsidRPr="002D5B42">
        <w:rPr>
          <w:sz w:val="28"/>
          <w:szCs w:val="28"/>
        </w:rPr>
        <w:t>3.</w:t>
      </w:r>
      <w:r w:rsidRPr="002D5B42">
        <w:rPr>
          <w:sz w:val="28"/>
          <w:szCs w:val="28"/>
        </w:rPr>
        <w:t>2</w:t>
      </w:r>
      <w:r w:rsidR="00382CEA" w:rsidRPr="002D5B42">
        <w:rPr>
          <w:sz w:val="28"/>
          <w:szCs w:val="28"/>
        </w:rPr>
        <w:t>.3.</w:t>
      </w:r>
      <w:r w:rsidRPr="002D5B42">
        <w:rPr>
          <w:sz w:val="28"/>
          <w:szCs w:val="28"/>
        </w:rPr>
        <w:t>2, 7.</w:t>
      </w:r>
      <w:r w:rsidR="00382CEA" w:rsidRPr="002D5B42">
        <w:rPr>
          <w:sz w:val="28"/>
          <w:szCs w:val="28"/>
        </w:rPr>
        <w:t>3</w:t>
      </w:r>
      <w:r w:rsidRPr="002D5B42">
        <w:rPr>
          <w:sz w:val="28"/>
          <w:szCs w:val="28"/>
        </w:rPr>
        <w:t>.4.1, 7.</w:t>
      </w:r>
      <w:r w:rsidR="00382CEA" w:rsidRPr="002D5B42">
        <w:rPr>
          <w:sz w:val="28"/>
          <w:szCs w:val="28"/>
        </w:rPr>
        <w:t>3</w:t>
      </w:r>
      <w:r w:rsidRPr="002D5B42">
        <w:rPr>
          <w:sz w:val="28"/>
          <w:szCs w:val="28"/>
        </w:rPr>
        <w:t>.4.2, 7.</w:t>
      </w:r>
      <w:r w:rsidR="00382CEA" w:rsidRPr="002D5B42">
        <w:rPr>
          <w:sz w:val="28"/>
          <w:szCs w:val="28"/>
        </w:rPr>
        <w:t>3</w:t>
      </w:r>
      <w:r w:rsidRPr="002D5B42">
        <w:rPr>
          <w:sz w:val="28"/>
          <w:szCs w:val="28"/>
        </w:rPr>
        <w:t>.</w:t>
      </w:r>
      <w:r w:rsidR="00382CEA" w:rsidRPr="002D5B42">
        <w:rPr>
          <w:sz w:val="28"/>
          <w:szCs w:val="28"/>
        </w:rPr>
        <w:t>1</w:t>
      </w:r>
      <w:r w:rsidRPr="002D5B42">
        <w:rPr>
          <w:sz w:val="28"/>
          <w:szCs w:val="28"/>
        </w:rPr>
        <w:t>5.1, 7.</w:t>
      </w:r>
      <w:r w:rsidR="00382CEA" w:rsidRPr="002D5B42">
        <w:rPr>
          <w:sz w:val="28"/>
          <w:szCs w:val="28"/>
        </w:rPr>
        <w:t>3</w:t>
      </w:r>
      <w:r w:rsidRPr="002D5B42">
        <w:rPr>
          <w:sz w:val="28"/>
          <w:szCs w:val="28"/>
        </w:rPr>
        <w:t>.</w:t>
      </w:r>
      <w:r w:rsidR="00382CEA" w:rsidRPr="002D5B42">
        <w:rPr>
          <w:sz w:val="28"/>
          <w:szCs w:val="28"/>
        </w:rPr>
        <w:t>1</w:t>
      </w:r>
      <w:r w:rsidRPr="002D5B42">
        <w:rPr>
          <w:sz w:val="28"/>
          <w:szCs w:val="28"/>
        </w:rPr>
        <w:t>5.</w:t>
      </w:r>
      <w:r w:rsidR="00382CEA" w:rsidRPr="002D5B42">
        <w:rPr>
          <w:sz w:val="28"/>
          <w:szCs w:val="28"/>
        </w:rPr>
        <w:t>2</w:t>
      </w:r>
      <w:r w:rsidRPr="002D5B42">
        <w:rPr>
          <w:sz w:val="28"/>
          <w:szCs w:val="28"/>
        </w:rPr>
        <w:t xml:space="preserve"> изложить в следующей редакции:</w:t>
      </w:r>
    </w:p>
    <w:p w14:paraId="4AC09C19" w14:textId="77777777" w:rsidR="00EE64AC" w:rsidRPr="0022206E" w:rsidRDefault="00EE64AC" w:rsidP="00A904EE">
      <w:pPr>
        <w:tabs>
          <w:tab w:val="left" w:pos="6804"/>
        </w:tabs>
        <w:spacing w:after="0" w:line="240" w:lineRule="auto"/>
        <w:ind w:right="-1702"/>
        <w:rPr>
          <w:rFonts w:ascii="Times New Roman" w:hAnsi="Times New Roman" w:cs="Times New Roman"/>
          <w:sz w:val="16"/>
          <w:szCs w:val="16"/>
        </w:rPr>
      </w:pPr>
    </w:p>
    <w:tbl>
      <w:tblPr>
        <w:tblW w:w="9634" w:type="dxa"/>
        <w:tblLook w:val="04A0" w:firstRow="1" w:lastRow="0" w:firstColumn="1" w:lastColumn="0" w:noHBand="0" w:noVBand="1"/>
      </w:tblPr>
      <w:tblGrid>
        <w:gridCol w:w="1447"/>
        <w:gridCol w:w="4134"/>
        <w:gridCol w:w="2539"/>
        <w:gridCol w:w="1514"/>
      </w:tblGrid>
      <w:tr w:rsidR="004342DE" w:rsidRPr="002A5CC5" w14:paraId="3FB2A11D" w14:textId="45DB82C6" w:rsidTr="00924CFD">
        <w:trPr>
          <w:trHeight w:val="238"/>
        </w:trPr>
        <w:tc>
          <w:tcPr>
            <w:tcW w:w="238" w:type="dxa"/>
            <w:tcBorders>
              <w:top w:val="single" w:sz="4" w:space="0" w:color="auto"/>
              <w:left w:val="single" w:sz="4" w:space="0" w:color="auto"/>
              <w:bottom w:val="single" w:sz="4" w:space="0" w:color="auto"/>
              <w:right w:val="single" w:sz="4" w:space="0" w:color="auto"/>
            </w:tcBorders>
            <w:shd w:val="clear" w:color="auto" w:fill="auto"/>
            <w:hideMark/>
          </w:tcPr>
          <w:p w14:paraId="2CA27A95" w14:textId="7B4E78FB" w:rsidR="004342DE" w:rsidRPr="00B650B3" w:rsidRDefault="004342DE" w:rsidP="00924CFD">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w:t>
            </w:r>
            <w:r w:rsidR="00924CFD">
              <w:rPr>
                <w:rFonts w:ascii="Times New Roman" w:eastAsia="Times New Roman" w:hAnsi="Times New Roman" w:cs="Times New Roman"/>
                <w:color w:val="000000" w:themeColor="text1"/>
                <w:sz w:val="24"/>
                <w:szCs w:val="24"/>
                <w:lang w:eastAsia="ru-RU"/>
              </w:rPr>
              <w:t>7.3.1.1</w:t>
            </w:r>
          </w:p>
        </w:tc>
        <w:tc>
          <w:tcPr>
            <w:tcW w:w="238" w:type="dxa"/>
            <w:tcBorders>
              <w:top w:val="single" w:sz="4" w:space="0" w:color="auto"/>
              <w:left w:val="nil"/>
              <w:bottom w:val="single" w:sz="4" w:space="0" w:color="auto"/>
              <w:right w:val="single" w:sz="4" w:space="0" w:color="auto"/>
            </w:tcBorders>
            <w:shd w:val="clear" w:color="auto" w:fill="auto"/>
            <w:hideMark/>
          </w:tcPr>
          <w:p w14:paraId="70457361" w14:textId="5AAC68F5"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резиденту</w:t>
            </w:r>
          </w:p>
        </w:tc>
        <w:tc>
          <w:tcPr>
            <w:tcW w:w="238" w:type="dxa"/>
            <w:tcBorders>
              <w:top w:val="single" w:sz="4" w:space="0" w:color="auto"/>
              <w:left w:val="nil"/>
              <w:bottom w:val="single" w:sz="4" w:space="0" w:color="auto"/>
              <w:right w:val="single" w:sz="4" w:space="0" w:color="auto"/>
            </w:tcBorders>
            <w:shd w:val="clear" w:color="auto" w:fill="auto"/>
            <w:hideMark/>
          </w:tcPr>
          <w:p w14:paraId="3368347E"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40,00 бел. руб.</w:t>
            </w:r>
          </w:p>
        </w:tc>
        <w:tc>
          <w:tcPr>
            <w:tcW w:w="238" w:type="dxa"/>
            <w:tcBorders>
              <w:top w:val="single" w:sz="4" w:space="0" w:color="auto"/>
              <w:left w:val="nil"/>
              <w:bottom w:val="single" w:sz="4" w:space="0" w:color="auto"/>
              <w:right w:val="single" w:sz="4" w:space="0" w:color="auto"/>
            </w:tcBorders>
          </w:tcPr>
          <w:p w14:paraId="1134D0DB" w14:textId="0BCA31E0"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4342DE" w:rsidRPr="002A5CC5" w14:paraId="7E119C40" w14:textId="323D1CC1"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42DB991F" w14:textId="2D6B9196"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7.3.1.2</w:t>
            </w:r>
          </w:p>
        </w:tc>
        <w:tc>
          <w:tcPr>
            <w:tcW w:w="238" w:type="dxa"/>
            <w:tcBorders>
              <w:top w:val="nil"/>
              <w:left w:val="nil"/>
              <w:bottom w:val="single" w:sz="4" w:space="0" w:color="auto"/>
              <w:right w:val="single" w:sz="4" w:space="0" w:color="auto"/>
            </w:tcBorders>
            <w:shd w:val="clear" w:color="auto" w:fill="auto"/>
            <w:hideMark/>
          </w:tcPr>
          <w:p w14:paraId="7D8E0DF4" w14:textId="0D33B2EA"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нерезиденту</w:t>
            </w:r>
          </w:p>
        </w:tc>
        <w:tc>
          <w:tcPr>
            <w:tcW w:w="238" w:type="dxa"/>
            <w:tcBorders>
              <w:top w:val="nil"/>
              <w:left w:val="nil"/>
              <w:bottom w:val="single" w:sz="4" w:space="0" w:color="auto"/>
              <w:right w:val="single" w:sz="4" w:space="0" w:color="auto"/>
            </w:tcBorders>
            <w:shd w:val="clear" w:color="auto" w:fill="auto"/>
            <w:hideMark/>
          </w:tcPr>
          <w:p w14:paraId="4DBA45B9"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250,00 бел. руб.</w:t>
            </w:r>
          </w:p>
        </w:tc>
        <w:tc>
          <w:tcPr>
            <w:tcW w:w="238" w:type="dxa"/>
            <w:tcBorders>
              <w:top w:val="nil"/>
              <w:left w:val="nil"/>
              <w:bottom w:val="single" w:sz="4" w:space="0" w:color="auto"/>
              <w:right w:val="single" w:sz="4" w:space="0" w:color="auto"/>
            </w:tcBorders>
          </w:tcPr>
          <w:p w14:paraId="6D84DE9E" w14:textId="4794D6CE"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4342DE" w:rsidRPr="002A5CC5" w14:paraId="2625354F" w14:textId="1D5D50AE"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315F1640" w14:textId="6A12C932"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7.3.2.1</w:t>
            </w:r>
          </w:p>
        </w:tc>
        <w:tc>
          <w:tcPr>
            <w:tcW w:w="238" w:type="dxa"/>
            <w:tcBorders>
              <w:top w:val="nil"/>
              <w:left w:val="nil"/>
              <w:bottom w:val="single" w:sz="4" w:space="0" w:color="auto"/>
              <w:right w:val="single" w:sz="4" w:space="0" w:color="auto"/>
            </w:tcBorders>
            <w:shd w:val="clear" w:color="auto" w:fill="auto"/>
            <w:hideMark/>
          </w:tcPr>
          <w:p w14:paraId="27E56C18" w14:textId="2B90139E"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B650B3">
              <w:rPr>
                <w:rFonts w:ascii="Times New Roman" w:eastAsia="Times New Roman" w:hAnsi="Times New Roman" w:cs="Times New Roman"/>
                <w:color w:val="000000" w:themeColor="text1"/>
                <w:sz w:val="24"/>
                <w:szCs w:val="24"/>
                <w:lang w:eastAsia="ru-RU"/>
              </w:rPr>
              <w:t>внутридепозитарный</w:t>
            </w:r>
            <w:proofErr w:type="spellEnd"/>
            <w:r w:rsidRPr="00B650B3">
              <w:rPr>
                <w:rFonts w:ascii="Times New Roman" w:eastAsia="Times New Roman" w:hAnsi="Times New Roman" w:cs="Times New Roman"/>
                <w:color w:val="000000" w:themeColor="text1"/>
                <w:sz w:val="24"/>
                <w:szCs w:val="24"/>
                <w:lang w:eastAsia="ru-RU"/>
              </w:rPr>
              <w:t xml:space="preserve"> перевод, за исключением блокировки/разблокировки заложенных ценных бумаг, а также перевода акций, в отношении которых облисполкомы, Минский горисполком имеют преимущественное право на приобретение</w:t>
            </w:r>
            <w:r w:rsidRPr="00B650B3">
              <w:rPr>
                <w:rFonts w:ascii="Times New Roman" w:eastAsia="Times New Roman" w:hAnsi="Times New Roman" w:cs="Times New Roman"/>
                <w:color w:val="000000" w:themeColor="text1"/>
                <w:sz w:val="24"/>
                <w:szCs w:val="24"/>
                <w:vertAlign w:val="superscript"/>
                <w:lang w:eastAsia="ru-RU"/>
              </w:rPr>
              <w:t>4</w:t>
            </w:r>
            <w:r w:rsidRPr="00B650B3">
              <w:rPr>
                <w:rFonts w:ascii="Times New Roman" w:eastAsia="Times New Roman" w:hAnsi="Times New Roman" w:cs="Times New Roman"/>
                <w:color w:val="000000" w:themeColor="text1"/>
                <w:sz w:val="24"/>
                <w:szCs w:val="24"/>
                <w:lang w:eastAsia="ru-RU"/>
              </w:rPr>
              <w:t>:</w:t>
            </w:r>
          </w:p>
        </w:tc>
        <w:tc>
          <w:tcPr>
            <w:tcW w:w="238" w:type="dxa"/>
            <w:tcBorders>
              <w:top w:val="nil"/>
              <w:left w:val="nil"/>
              <w:bottom w:val="single" w:sz="4" w:space="0" w:color="auto"/>
              <w:right w:val="single" w:sz="4" w:space="0" w:color="auto"/>
            </w:tcBorders>
            <w:shd w:val="clear" w:color="auto" w:fill="auto"/>
            <w:hideMark/>
          </w:tcPr>
          <w:p w14:paraId="27709C34"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 </w:t>
            </w:r>
          </w:p>
        </w:tc>
        <w:tc>
          <w:tcPr>
            <w:tcW w:w="238" w:type="dxa"/>
            <w:tcBorders>
              <w:top w:val="nil"/>
              <w:left w:val="nil"/>
              <w:bottom w:val="single" w:sz="4" w:space="0" w:color="auto"/>
              <w:right w:val="single" w:sz="4" w:space="0" w:color="auto"/>
            </w:tcBorders>
          </w:tcPr>
          <w:p w14:paraId="1FECF1AA" w14:textId="17B3849C"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p>
        </w:tc>
      </w:tr>
      <w:tr w:rsidR="004342DE" w:rsidRPr="002A5CC5" w14:paraId="11390AEF" w14:textId="5FFFC10D"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5B5DC842" w14:textId="4F33B5AB"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7.3.2.1.1.1</w:t>
            </w:r>
          </w:p>
        </w:tc>
        <w:tc>
          <w:tcPr>
            <w:tcW w:w="238" w:type="dxa"/>
            <w:tcBorders>
              <w:top w:val="nil"/>
              <w:left w:val="nil"/>
              <w:bottom w:val="single" w:sz="4" w:space="0" w:color="auto"/>
              <w:right w:val="single" w:sz="4" w:space="0" w:color="auto"/>
            </w:tcBorders>
            <w:shd w:val="clear" w:color="auto" w:fill="auto"/>
            <w:hideMark/>
          </w:tcPr>
          <w:p w14:paraId="37D8722E" w14:textId="77777777"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резиденту</w:t>
            </w:r>
          </w:p>
        </w:tc>
        <w:tc>
          <w:tcPr>
            <w:tcW w:w="238" w:type="dxa"/>
            <w:tcBorders>
              <w:top w:val="nil"/>
              <w:left w:val="nil"/>
              <w:bottom w:val="single" w:sz="4" w:space="0" w:color="auto"/>
              <w:right w:val="single" w:sz="4" w:space="0" w:color="auto"/>
            </w:tcBorders>
            <w:shd w:val="clear" w:color="auto" w:fill="auto"/>
            <w:hideMark/>
          </w:tcPr>
          <w:p w14:paraId="05A11F43"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20,00 бел. руб.</w:t>
            </w:r>
          </w:p>
        </w:tc>
        <w:tc>
          <w:tcPr>
            <w:tcW w:w="238" w:type="dxa"/>
            <w:tcBorders>
              <w:top w:val="nil"/>
              <w:left w:val="nil"/>
              <w:bottom w:val="single" w:sz="4" w:space="0" w:color="auto"/>
              <w:right w:val="single" w:sz="4" w:space="0" w:color="auto"/>
            </w:tcBorders>
          </w:tcPr>
          <w:p w14:paraId="719DF5B3" w14:textId="408C1CE1"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4342DE" w:rsidRPr="002A5CC5" w14:paraId="38A3A324" w14:textId="53E7B608" w:rsidTr="00924CFD">
        <w:trPr>
          <w:trHeight w:val="238"/>
        </w:trPr>
        <w:tc>
          <w:tcPr>
            <w:tcW w:w="238" w:type="dxa"/>
            <w:tcBorders>
              <w:top w:val="single" w:sz="4" w:space="0" w:color="auto"/>
              <w:left w:val="single" w:sz="4" w:space="0" w:color="auto"/>
              <w:bottom w:val="single" w:sz="4" w:space="0" w:color="auto"/>
              <w:right w:val="single" w:sz="6" w:space="0" w:color="auto"/>
            </w:tcBorders>
            <w:shd w:val="clear" w:color="auto" w:fill="auto"/>
            <w:hideMark/>
          </w:tcPr>
          <w:p w14:paraId="54653223" w14:textId="28773F9E"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7.3.2.1.1.2</w:t>
            </w:r>
          </w:p>
        </w:tc>
        <w:tc>
          <w:tcPr>
            <w:tcW w:w="238" w:type="dxa"/>
            <w:tcBorders>
              <w:top w:val="single" w:sz="4" w:space="0" w:color="auto"/>
              <w:left w:val="single" w:sz="6" w:space="0" w:color="auto"/>
              <w:bottom w:val="single" w:sz="4" w:space="0" w:color="auto"/>
              <w:right w:val="single" w:sz="6" w:space="0" w:color="auto"/>
            </w:tcBorders>
            <w:shd w:val="clear" w:color="auto" w:fill="auto"/>
            <w:hideMark/>
          </w:tcPr>
          <w:p w14:paraId="49415536" w14:textId="77777777"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нерезиденту</w:t>
            </w:r>
          </w:p>
        </w:tc>
        <w:tc>
          <w:tcPr>
            <w:tcW w:w="238" w:type="dxa"/>
            <w:tcBorders>
              <w:top w:val="single" w:sz="4" w:space="0" w:color="auto"/>
              <w:left w:val="single" w:sz="6" w:space="0" w:color="auto"/>
              <w:bottom w:val="single" w:sz="4" w:space="0" w:color="auto"/>
              <w:right w:val="single" w:sz="6" w:space="0" w:color="auto"/>
            </w:tcBorders>
            <w:shd w:val="clear" w:color="auto" w:fill="auto"/>
            <w:hideMark/>
          </w:tcPr>
          <w:p w14:paraId="6A6ED30E"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80,00 бел. руб.</w:t>
            </w:r>
          </w:p>
        </w:tc>
        <w:tc>
          <w:tcPr>
            <w:tcW w:w="238" w:type="dxa"/>
            <w:tcBorders>
              <w:top w:val="single" w:sz="4" w:space="0" w:color="auto"/>
              <w:left w:val="single" w:sz="6" w:space="0" w:color="auto"/>
              <w:bottom w:val="single" w:sz="4" w:space="0" w:color="auto"/>
              <w:right w:val="single" w:sz="4" w:space="0" w:color="auto"/>
            </w:tcBorders>
          </w:tcPr>
          <w:p w14:paraId="7B3F4138" w14:textId="667827EF"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4342DE" w:rsidRPr="002A5CC5" w14:paraId="01D5F39D" w14:textId="44B60C43"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0713A6E9" w14:textId="487856D0"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7.3.2.1.2.1</w:t>
            </w:r>
          </w:p>
        </w:tc>
        <w:tc>
          <w:tcPr>
            <w:tcW w:w="238" w:type="dxa"/>
            <w:tcBorders>
              <w:top w:val="nil"/>
              <w:left w:val="nil"/>
              <w:bottom w:val="single" w:sz="4" w:space="0" w:color="auto"/>
              <w:right w:val="single" w:sz="4" w:space="0" w:color="auto"/>
            </w:tcBorders>
            <w:shd w:val="clear" w:color="auto" w:fill="auto"/>
            <w:hideMark/>
          </w:tcPr>
          <w:p w14:paraId="17F6F364" w14:textId="77777777"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резиденту</w:t>
            </w:r>
          </w:p>
        </w:tc>
        <w:tc>
          <w:tcPr>
            <w:tcW w:w="238" w:type="dxa"/>
            <w:tcBorders>
              <w:top w:val="nil"/>
              <w:left w:val="nil"/>
              <w:bottom w:val="single" w:sz="4" w:space="0" w:color="auto"/>
              <w:right w:val="single" w:sz="4" w:space="0" w:color="auto"/>
            </w:tcBorders>
            <w:shd w:val="clear" w:color="auto" w:fill="auto"/>
            <w:hideMark/>
          </w:tcPr>
          <w:p w14:paraId="77E40663"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13,00 бел. руб.</w:t>
            </w:r>
          </w:p>
        </w:tc>
        <w:tc>
          <w:tcPr>
            <w:tcW w:w="238" w:type="dxa"/>
            <w:tcBorders>
              <w:top w:val="nil"/>
              <w:left w:val="nil"/>
              <w:bottom w:val="single" w:sz="4" w:space="0" w:color="auto"/>
              <w:right w:val="single" w:sz="4" w:space="0" w:color="auto"/>
            </w:tcBorders>
          </w:tcPr>
          <w:p w14:paraId="17013731" w14:textId="127AAB14"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4342DE" w:rsidRPr="002A5CC5" w14:paraId="2FCBD2FA" w14:textId="24AF05E7"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07EF7407" w14:textId="456A34ED"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7.3.2.1.2.2</w:t>
            </w:r>
          </w:p>
        </w:tc>
        <w:tc>
          <w:tcPr>
            <w:tcW w:w="238" w:type="dxa"/>
            <w:tcBorders>
              <w:top w:val="nil"/>
              <w:left w:val="nil"/>
              <w:bottom w:val="single" w:sz="4" w:space="0" w:color="auto"/>
              <w:right w:val="single" w:sz="4" w:space="0" w:color="auto"/>
            </w:tcBorders>
            <w:shd w:val="clear" w:color="auto" w:fill="auto"/>
            <w:hideMark/>
          </w:tcPr>
          <w:p w14:paraId="0842E78C" w14:textId="77777777"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нерезиденту</w:t>
            </w:r>
          </w:p>
        </w:tc>
        <w:tc>
          <w:tcPr>
            <w:tcW w:w="238" w:type="dxa"/>
            <w:tcBorders>
              <w:top w:val="nil"/>
              <w:left w:val="nil"/>
              <w:bottom w:val="single" w:sz="4" w:space="0" w:color="auto"/>
              <w:right w:val="single" w:sz="4" w:space="0" w:color="auto"/>
            </w:tcBorders>
            <w:shd w:val="clear" w:color="auto" w:fill="auto"/>
            <w:hideMark/>
          </w:tcPr>
          <w:p w14:paraId="09B99668"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70,00 бел. руб.</w:t>
            </w:r>
          </w:p>
        </w:tc>
        <w:tc>
          <w:tcPr>
            <w:tcW w:w="238" w:type="dxa"/>
            <w:tcBorders>
              <w:top w:val="nil"/>
              <w:left w:val="nil"/>
              <w:bottom w:val="single" w:sz="4" w:space="0" w:color="auto"/>
              <w:right w:val="single" w:sz="4" w:space="0" w:color="auto"/>
            </w:tcBorders>
          </w:tcPr>
          <w:p w14:paraId="6982441C" w14:textId="1E2F61CF"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 xml:space="preserve">Не позднее последнего рабочего дня </w:t>
            </w:r>
            <w:r w:rsidRPr="002D0A29">
              <w:rPr>
                <w:rFonts w:ascii="Times New Roman" w:hAnsi="Times New Roman" w:cs="Times New Roman"/>
                <w:color w:val="000000"/>
                <w:sz w:val="24"/>
                <w:szCs w:val="24"/>
              </w:rPr>
              <w:lastRenderedPageBreak/>
              <w:t>отчетного месяца</w:t>
            </w:r>
          </w:p>
        </w:tc>
      </w:tr>
      <w:tr w:rsidR="004342DE" w:rsidRPr="002A5CC5" w14:paraId="16675515" w14:textId="457BD42B"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3969806D" w14:textId="6E3E788B"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7.3.2.2</w:t>
            </w:r>
          </w:p>
        </w:tc>
        <w:tc>
          <w:tcPr>
            <w:tcW w:w="238" w:type="dxa"/>
            <w:tcBorders>
              <w:top w:val="nil"/>
              <w:left w:val="nil"/>
              <w:bottom w:val="single" w:sz="4" w:space="0" w:color="auto"/>
              <w:right w:val="single" w:sz="4" w:space="0" w:color="auto"/>
            </w:tcBorders>
            <w:shd w:val="clear" w:color="auto" w:fill="auto"/>
            <w:hideMark/>
          </w:tcPr>
          <w:p w14:paraId="1F70A85C" w14:textId="6052EFD3"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B650B3">
              <w:rPr>
                <w:rFonts w:ascii="Times New Roman" w:eastAsia="Times New Roman" w:hAnsi="Times New Roman" w:cs="Times New Roman"/>
                <w:color w:val="000000" w:themeColor="text1"/>
                <w:sz w:val="24"/>
                <w:szCs w:val="24"/>
                <w:lang w:eastAsia="ru-RU"/>
              </w:rPr>
              <w:t>междепозитарный</w:t>
            </w:r>
            <w:proofErr w:type="spellEnd"/>
            <w:r w:rsidRPr="00B650B3">
              <w:rPr>
                <w:rFonts w:ascii="Times New Roman" w:eastAsia="Times New Roman" w:hAnsi="Times New Roman" w:cs="Times New Roman"/>
                <w:color w:val="000000" w:themeColor="text1"/>
                <w:sz w:val="24"/>
                <w:szCs w:val="24"/>
                <w:lang w:eastAsia="ru-RU"/>
              </w:rPr>
              <w:t xml:space="preserve"> перевод, за исключением блокировки/разблокировки заложенных ценных бумаг, а также перевода акций, в отношении которых облисполкомы, Минский горисполком имеют преимущественное право на приобретение:</w:t>
            </w:r>
          </w:p>
        </w:tc>
        <w:tc>
          <w:tcPr>
            <w:tcW w:w="238" w:type="dxa"/>
            <w:tcBorders>
              <w:top w:val="nil"/>
              <w:left w:val="nil"/>
              <w:bottom w:val="single" w:sz="4" w:space="0" w:color="auto"/>
              <w:right w:val="single" w:sz="4" w:space="0" w:color="auto"/>
            </w:tcBorders>
            <w:shd w:val="clear" w:color="auto" w:fill="auto"/>
            <w:hideMark/>
          </w:tcPr>
          <w:p w14:paraId="3FF7899E"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 </w:t>
            </w:r>
          </w:p>
        </w:tc>
        <w:tc>
          <w:tcPr>
            <w:tcW w:w="238" w:type="dxa"/>
            <w:tcBorders>
              <w:top w:val="nil"/>
              <w:left w:val="nil"/>
              <w:bottom w:val="single" w:sz="4" w:space="0" w:color="auto"/>
              <w:right w:val="single" w:sz="4" w:space="0" w:color="auto"/>
            </w:tcBorders>
          </w:tcPr>
          <w:p w14:paraId="3A8741F9" w14:textId="77777777"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p>
        </w:tc>
      </w:tr>
      <w:tr w:rsidR="004342DE" w:rsidRPr="002A5CC5" w14:paraId="66995D0A" w14:textId="71FACAD1"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1537C293" w14:textId="43361F72"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7.3.2.2.1</w:t>
            </w:r>
          </w:p>
        </w:tc>
        <w:tc>
          <w:tcPr>
            <w:tcW w:w="238" w:type="dxa"/>
            <w:tcBorders>
              <w:top w:val="nil"/>
              <w:left w:val="nil"/>
              <w:bottom w:val="single" w:sz="4" w:space="0" w:color="auto"/>
              <w:right w:val="single" w:sz="4" w:space="0" w:color="auto"/>
            </w:tcBorders>
            <w:shd w:val="clear" w:color="auto" w:fill="auto"/>
            <w:hideMark/>
          </w:tcPr>
          <w:p w14:paraId="173040DF" w14:textId="37E8F836"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резиденту</w:t>
            </w:r>
          </w:p>
        </w:tc>
        <w:tc>
          <w:tcPr>
            <w:tcW w:w="238" w:type="dxa"/>
            <w:tcBorders>
              <w:top w:val="nil"/>
              <w:left w:val="nil"/>
              <w:bottom w:val="single" w:sz="4" w:space="0" w:color="auto"/>
              <w:right w:val="single" w:sz="4" w:space="0" w:color="auto"/>
            </w:tcBorders>
            <w:shd w:val="clear" w:color="auto" w:fill="auto"/>
            <w:hideMark/>
          </w:tcPr>
          <w:p w14:paraId="313558B8"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20,00 бел. руб.</w:t>
            </w:r>
          </w:p>
        </w:tc>
        <w:tc>
          <w:tcPr>
            <w:tcW w:w="238" w:type="dxa"/>
            <w:vMerge w:val="restart"/>
            <w:tcBorders>
              <w:top w:val="nil"/>
              <w:left w:val="nil"/>
              <w:right w:val="single" w:sz="4" w:space="0" w:color="auto"/>
            </w:tcBorders>
          </w:tcPr>
          <w:p w14:paraId="3D439A34" w14:textId="6F944B1F"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4342DE" w:rsidRPr="002A5CC5" w14:paraId="4C5C1AEE" w14:textId="657F947B"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24932C70" w14:textId="7A2266CF"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7.3.2.2.2</w:t>
            </w:r>
          </w:p>
        </w:tc>
        <w:tc>
          <w:tcPr>
            <w:tcW w:w="238" w:type="dxa"/>
            <w:tcBorders>
              <w:top w:val="nil"/>
              <w:left w:val="nil"/>
              <w:bottom w:val="single" w:sz="4" w:space="0" w:color="auto"/>
              <w:right w:val="single" w:sz="4" w:space="0" w:color="auto"/>
            </w:tcBorders>
            <w:shd w:val="clear" w:color="auto" w:fill="auto"/>
            <w:hideMark/>
          </w:tcPr>
          <w:p w14:paraId="3D1C9C6E" w14:textId="574B94CF"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нерезиденту</w:t>
            </w:r>
          </w:p>
        </w:tc>
        <w:tc>
          <w:tcPr>
            <w:tcW w:w="238" w:type="dxa"/>
            <w:tcBorders>
              <w:top w:val="nil"/>
              <w:left w:val="nil"/>
              <w:bottom w:val="single" w:sz="4" w:space="0" w:color="auto"/>
              <w:right w:val="single" w:sz="4" w:space="0" w:color="auto"/>
            </w:tcBorders>
            <w:shd w:val="clear" w:color="auto" w:fill="auto"/>
            <w:hideMark/>
          </w:tcPr>
          <w:p w14:paraId="0DA9F657"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 xml:space="preserve">80,00 бел. руб.  </w:t>
            </w:r>
          </w:p>
        </w:tc>
        <w:tc>
          <w:tcPr>
            <w:tcW w:w="238" w:type="dxa"/>
            <w:vMerge/>
            <w:tcBorders>
              <w:left w:val="nil"/>
              <w:bottom w:val="single" w:sz="4" w:space="0" w:color="auto"/>
              <w:right w:val="single" w:sz="4" w:space="0" w:color="auto"/>
            </w:tcBorders>
          </w:tcPr>
          <w:p w14:paraId="6A70197C" w14:textId="77777777"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p>
        </w:tc>
      </w:tr>
      <w:tr w:rsidR="004342DE" w:rsidRPr="002A5CC5" w14:paraId="5E4A2F1A" w14:textId="698E8BFA"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04820690" w14:textId="28F5377C" w:rsidR="004342DE"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7.3.2.3</w:t>
            </w:r>
          </w:p>
        </w:tc>
        <w:tc>
          <w:tcPr>
            <w:tcW w:w="238" w:type="dxa"/>
            <w:tcBorders>
              <w:top w:val="nil"/>
              <w:left w:val="nil"/>
              <w:bottom w:val="single" w:sz="4" w:space="0" w:color="auto"/>
              <w:right w:val="single" w:sz="4" w:space="0" w:color="auto"/>
            </w:tcBorders>
            <w:shd w:val="clear" w:color="auto" w:fill="auto"/>
            <w:hideMark/>
          </w:tcPr>
          <w:p w14:paraId="0B427D96" w14:textId="4E8D63AE" w:rsidR="004342DE" w:rsidRPr="00B650B3"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блокировка/разблокировка заложенных ценных бумаг, а также перевод акций, в отношении которых облисполкомы, Минский горисполком имеют преимущественное право на приобретение:</w:t>
            </w:r>
          </w:p>
        </w:tc>
        <w:tc>
          <w:tcPr>
            <w:tcW w:w="238" w:type="dxa"/>
            <w:tcBorders>
              <w:top w:val="nil"/>
              <w:left w:val="nil"/>
              <w:bottom w:val="single" w:sz="4" w:space="0" w:color="auto"/>
              <w:right w:val="single" w:sz="4" w:space="0" w:color="auto"/>
            </w:tcBorders>
            <w:shd w:val="clear" w:color="auto" w:fill="auto"/>
            <w:hideMark/>
          </w:tcPr>
          <w:p w14:paraId="10D88A9C" w14:textId="77777777" w:rsidR="004342DE" w:rsidRPr="00B650B3" w:rsidRDefault="004342DE" w:rsidP="004342DE">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 </w:t>
            </w:r>
          </w:p>
        </w:tc>
        <w:tc>
          <w:tcPr>
            <w:tcW w:w="238" w:type="dxa"/>
            <w:tcBorders>
              <w:top w:val="nil"/>
              <w:left w:val="nil"/>
              <w:bottom w:val="single" w:sz="4" w:space="0" w:color="auto"/>
              <w:right w:val="single" w:sz="4" w:space="0" w:color="auto"/>
            </w:tcBorders>
          </w:tcPr>
          <w:p w14:paraId="1C9CDF2C" w14:textId="77777777" w:rsidR="004342DE" w:rsidRPr="002D0A29" w:rsidRDefault="004342DE" w:rsidP="002D0A2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6F64B908" w14:textId="492A5D4C"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5EFDEDA2" w14:textId="42EA7A19" w:rsidR="00734588"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7.3.2.3.1</w:t>
            </w:r>
          </w:p>
        </w:tc>
        <w:tc>
          <w:tcPr>
            <w:tcW w:w="238" w:type="dxa"/>
            <w:tcBorders>
              <w:top w:val="nil"/>
              <w:left w:val="nil"/>
              <w:bottom w:val="single" w:sz="4" w:space="0" w:color="auto"/>
              <w:right w:val="single" w:sz="4" w:space="0" w:color="auto"/>
            </w:tcBorders>
            <w:shd w:val="clear" w:color="auto" w:fill="auto"/>
            <w:hideMark/>
          </w:tcPr>
          <w:p w14:paraId="4E923CFD" w14:textId="6A1A4F7B" w:rsidR="00734588" w:rsidRPr="00B650B3"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резиденту</w:t>
            </w:r>
          </w:p>
        </w:tc>
        <w:tc>
          <w:tcPr>
            <w:tcW w:w="238" w:type="dxa"/>
            <w:tcBorders>
              <w:top w:val="nil"/>
              <w:left w:val="nil"/>
              <w:bottom w:val="single" w:sz="4" w:space="0" w:color="auto"/>
              <w:right w:val="single" w:sz="4" w:space="0" w:color="auto"/>
            </w:tcBorders>
            <w:shd w:val="clear" w:color="auto" w:fill="auto"/>
            <w:hideMark/>
          </w:tcPr>
          <w:p w14:paraId="5B3A8748" w14:textId="77777777" w:rsidR="00734588" w:rsidRPr="00B650B3"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 xml:space="preserve">20,00 бел. руб. </w:t>
            </w:r>
          </w:p>
        </w:tc>
        <w:tc>
          <w:tcPr>
            <w:tcW w:w="238" w:type="dxa"/>
            <w:tcBorders>
              <w:top w:val="nil"/>
              <w:left w:val="nil"/>
              <w:bottom w:val="single" w:sz="4" w:space="0" w:color="auto"/>
              <w:right w:val="single" w:sz="4" w:space="0" w:color="auto"/>
            </w:tcBorders>
          </w:tcPr>
          <w:p w14:paraId="7949FCEE" w14:textId="5933AFAC" w:rsidR="00734588" w:rsidRPr="002D0A29"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53808153" w14:textId="26792BE0"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061B6CFC" w14:textId="46A7E656" w:rsidR="00734588"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7.3.2.3.2</w:t>
            </w:r>
          </w:p>
        </w:tc>
        <w:tc>
          <w:tcPr>
            <w:tcW w:w="238" w:type="dxa"/>
            <w:tcBorders>
              <w:top w:val="nil"/>
              <w:left w:val="nil"/>
              <w:bottom w:val="single" w:sz="4" w:space="0" w:color="auto"/>
              <w:right w:val="single" w:sz="4" w:space="0" w:color="auto"/>
            </w:tcBorders>
            <w:shd w:val="clear" w:color="auto" w:fill="auto"/>
            <w:hideMark/>
          </w:tcPr>
          <w:p w14:paraId="6530A370" w14:textId="52B1C0A1" w:rsidR="00734588" w:rsidRPr="00B650B3"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нерезиденту</w:t>
            </w:r>
          </w:p>
        </w:tc>
        <w:tc>
          <w:tcPr>
            <w:tcW w:w="238" w:type="dxa"/>
            <w:tcBorders>
              <w:top w:val="nil"/>
              <w:left w:val="nil"/>
              <w:bottom w:val="single" w:sz="4" w:space="0" w:color="auto"/>
              <w:right w:val="single" w:sz="4" w:space="0" w:color="auto"/>
            </w:tcBorders>
            <w:shd w:val="clear" w:color="auto" w:fill="auto"/>
            <w:hideMark/>
          </w:tcPr>
          <w:p w14:paraId="15FAD9C1" w14:textId="77777777" w:rsidR="00734588" w:rsidRPr="00B650B3"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80,00 бел. руб.</w:t>
            </w:r>
          </w:p>
        </w:tc>
        <w:tc>
          <w:tcPr>
            <w:tcW w:w="238" w:type="dxa"/>
            <w:tcBorders>
              <w:top w:val="nil"/>
              <w:left w:val="nil"/>
              <w:bottom w:val="single" w:sz="4" w:space="0" w:color="auto"/>
              <w:right w:val="single" w:sz="4" w:space="0" w:color="auto"/>
            </w:tcBorders>
          </w:tcPr>
          <w:p w14:paraId="1194FC21" w14:textId="56A35F77" w:rsidR="00734588" w:rsidRPr="002D0A29"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53631905" w14:textId="1B9949F8"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2A7136E5" w14:textId="55C097FA" w:rsidR="00734588"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7.3.4.1</w:t>
            </w:r>
          </w:p>
        </w:tc>
        <w:tc>
          <w:tcPr>
            <w:tcW w:w="238" w:type="dxa"/>
            <w:tcBorders>
              <w:top w:val="nil"/>
              <w:left w:val="nil"/>
              <w:bottom w:val="single" w:sz="4" w:space="0" w:color="auto"/>
              <w:right w:val="single" w:sz="4" w:space="0" w:color="auto"/>
            </w:tcBorders>
            <w:shd w:val="clear" w:color="auto" w:fill="auto"/>
            <w:hideMark/>
          </w:tcPr>
          <w:p w14:paraId="5453B540" w14:textId="09589DCE" w:rsidR="00734588" w:rsidRPr="00B650B3"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резиденту</w:t>
            </w:r>
          </w:p>
        </w:tc>
        <w:tc>
          <w:tcPr>
            <w:tcW w:w="238" w:type="dxa"/>
            <w:tcBorders>
              <w:top w:val="nil"/>
              <w:left w:val="nil"/>
              <w:bottom w:val="single" w:sz="4" w:space="0" w:color="auto"/>
              <w:right w:val="single" w:sz="4" w:space="0" w:color="auto"/>
            </w:tcBorders>
            <w:shd w:val="clear" w:color="auto" w:fill="auto"/>
            <w:hideMark/>
          </w:tcPr>
          <w:p w14:paraId="2A5D2BB9" w14:textId="77777777" w:rsidR="00734588" w:rsidRPr="00B650B3"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10,00 бел. руб.</w:t>
            </w:r>
            <w:r w:rsidRPr="00B650B3">
              <w:rPr>
                <w:rFonts w:ascii="Times New Roman" w:eastAsia="Times New Roman" w:hAnsi="Times New Roman" w:cs="Times New Roman"/>
                <w:color w:val="000000" w:themeColor="text1"/>
                <w:sz w:val="24"/>
                <w:szCs w:val="24"/>
                <w:lang w:eastAsia="ru-RU"/>
              </w:rPr>
              <w:br/>
              <w:t>за 1 выписку</w:t>
            </w:r>
          </w:p>
        </w:tc>
        <w:tc>
          <w:tcPr>
            <w:tcW w:w="238" w:type="dxa"/>
            <w:vMerge w:val="restart"/>
            <w:tcBorders>
              <w:top w:val="nil"/>
              <w:left w:val="nil"/>
              <w:right w:val="single" w:sz="4" w:space="0" w:color="auto"/>
            </w:tcBorders>
          </w:tcPr>
          <w:p w14:paraId="62B7699C" w14:textId="1BC4B26D" w:rsidR="00734588" w:rsidRPr="002D0A29" w:rsidRDefault="005A302F"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eastAsia="Times New Roman" w:hAnsi="Times New Roman" w:cs="Times New Roman"/>
                <w:color w:val="000000" w:themeColor="text1"/>
                <w:sz w:val="24"/>
                <w:szCs w:val="24"/>
                <w:lang w:eastAsia="ru-RU"/>
              </w:rPr>
              <w:t xml:space="preserve">При наличии договора </w:t>
            </w:r>
            <w:r w:rsidR="002D0A29">
              <w:rPr>
                <w:rFonts w:ascii="Times New Roman" w:eastAsia="Times New Roman" w:hAnsi="Times New Roman" w:cs="Times New Roman"/>
                <w:color w:val="000000" w:themeColor="text1"/>
                <w:sz w:val="24"/>
                <w:szCs w:val="24"/>
                <w:lang w:eastAsia="ru-RU"/>
              </w:rPr>
              <w:t>–</w:t>
            </w:r>
            <w:r w:rsidRPr="002D0A29">
              <w:rPr>
                <w:rFonts w:ascii="Times New Roman" w:eastAsia="Times New Roman" w:hAnsi="Times New Roman" w:cs="Times New Roman"/>
                <w:color w:val="000000" w:themeColor="text1"/>
                <w:sz w:val="24"/>
                <w:szCs w:val="24"/>
                <w:lang w:eastAsia="ru-RU"/>
              </w:rPr>
              <w:t xml:space="preserve"> не позднее последнего рабочего дня отчетного месяца, при отсутствии договора </w:t>
            </w:r>
            <w:r w:rsidR="002D0A29">
              <w:rPr>
                <w:rFonts w:ascii="Times New Roman" w:eastAsia="Times New Roman" w:hAnsi="Times New Roman" w:cs="Times New Roman"/>
                <w:color w:val="000000" w:themeColor="text1"/>
                <w:sz w:val="24"/>
                <w:szCs w:val="24"/>
                <w:lang w:eastAsia="ru-RU"/>
              </w:rPr>
              <w:t>–</w:t>
            </w:r>
            <w:r w:rsidRPr="002D0A29">
              <w:rPr>
                <w:rFonts w:ascii="Times New Roman" w:eastAsia="Times New Roman" w:hAnsi="Times New Roman" w:cs="Times New Roman"/>
                <w:color w:val="000000" w:themeColor="text1"/>
                <w:sz w:val="24"/>
                <w:szCs w:val="24"/>
                <w:lang w:eastAsia="ru-RU"/>
              </w:rPr>
              <w:t xml:space="preserve"> по факту оказания услуги</w:t>
            </w:r>
          </w:p>
        </w:tc>
      </w:tr>
      <w:tr w:rsidR="00734588" w:rsidRPr="002A5CC5" w14:paraId="5F1A0140" w14:textId="315B808E"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1BC3B33B" w14:textId="408E6724" w:rsidR="00734588" w:rsidRPr="00B650B3" w:rsidRDefault="00924CFD" w:rsidP="00924CF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7.3.4.2</w:t>
            </w:r>
          </w:p>
        </w:tc>
        <w:tc>
          <w:tcPr>
            <w:tcW w:w="238" w:type="dxa"/>
            <w:tcBorders>
              <w:top w:val="nil"/>
              <w:left w:val="nil"/>
              <w:bottom w:val="single" w:sz="4" w:space="0" w:color="auto"/>
              <w:right w:val="single" w:sz="4" w:space="0" w:color="auto"/>
            </w:tcBorders>
            <w:shd w:val="clear" w:color="auto" w:fill="auto"/>
            <w:hideMark/>
          </w:tcPr>
          <w:p w14:paraId="3DBF8CD1" w14:textId="5753412C" w:rsidR="00734588" w:rsidRPr="00B650B3"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нерезиденту</w:t>
            </w:r>
          </w:p>
        </w:tc>
        <w:tc>
          <w:tcPr>
            <w:tcW w:w="238" w:type="dxa"/>
            <w:tcBorders>
              <w:top w:val="nil"/>
              <w:left w:val="nil"/>
              <w:bottom w:val="single" w:sz="4" w:space="0" w:color="auto"/>
              <w:right w:val="single" w:sz="4" w:space="0" w:color="auto"/>
            </w:tcBorders>
            <w:shd w:val="clear" w:color="auto" w:fill="auto"/>
            <w:hideMark/>
          </w:tcPr>
          <w:p w14:paraId="7889F21B" w14:textId="77777777" w:rsidR="00734588" w:rsidRPr="00B650B3"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55,00 бел. руб.</w:t>
            </w:r>
            <w:r w:rsidRPr="00B650B3">
              <w:rPr>
                <w:rFonts w:ascii="Times New Roman" w:eastAsia="Times New Roman" w:hAnsi="Times New Roman" w:cs="Times New Roman"/>
                <w:color w:val="000000" w:themeColor="text1"/>
                <w:sz w:val="24"/>
                <w:szCs w:val="24"/>
                <w:lang w:eastAsia="ru-RU"/>
              </w:rPr>
              <w:br/>
              <w:t>за 1 выписку</w:t>
            </w:r>
          </w:p>
        </w:tc>
        <w:tc>
          <w:tcPr>
            <w:tcW w:w="238" w:type="dxa"/>
            <w:vMerge/>
            <w:tcBorders>
              <w:left w:val="nil"/>
              <w:bottom w:val="single" w:sz="4" w:space="0" w:color="auto"/>
              <w:right w:val="single" w:sz="4" w:space="0" w:color="auto"/>
            </w:tcBorders>
          </w:tcPr>
          <w:p w14:paraId="1E5F9D3B" w14:textId="3E51B79A" w:rsidR="00734588" w:rsidRPr="002D0A29"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1A7A56E9" w14:textId="551FAB83" w:rsidTr="00924CFD">
        <w:trPr>
          <w:trHeight w:val="238"/>
        </w:trPr>
        <w:tc>
          <w:tcPr>
            <w:tcW w:w="238" w:type="dxa"/>
            <w:tcBorders>
              <w:top w:val="nil"/>
              <w:left w:val="single" w:sz="4" w:space="0" w:color="auto"/>
              <w:bottom w:val="single" w:sz="4" w:space="0" w:color="auto"/>
              <w:right w:val="single" w:sz="4" w:space="0" w:color="auto"/>
            </w:tcBorders>
            <w:shd w:val="clear" w:color="auto" w:fill="auto"/>
            <w:hideMark/>
          </w:tcPr>
          <w:p w14:paraId="64A4F51D" w14:textId="77777777" w:rsidR="00734588" w:rsidRPr="00B650B3" w:rsidRDefault="00734588" w:rsidP="00924CFD">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7.3.15.1</w:t>
            </w:r>
          </w:p>
        </w:tc>
        <w:tc>
          <w:tcPr>
            <w:tcW w:w="238" w:type="dxa"/>
            <w:tcBorders>
              <w:top w:val="nil"/>
              <w:left w:val="nil"/>
              <w:bottom w:val="single" w:sz="4" w:space="0" w:color="auto"/>
              <w:right w:val="single" w:sz="4" w:space="0" w:color="auto"/>
            </w:tcBorders>
            <w:shd w:val="clear" w:color="auto" w:fill="auto"/>
            <w:hideMark/>
          </w:tcPr>
          <w:p w14:paraId="275C589E" w14:textId="4FA8C433" w:rsidR="00734588" w:rsidRPr="00B650B3"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B650B3">
              <w:rPr>
                <w:rFonts w:ascii="Times New Roman" w:eastAsia="Times New Roman" w:hAnsi="Times New Roman" w:cs="Times New Roman"/>
                <w:color w:val="000000" w:themeColor="text1"/>
                <w:sz w:val="24"/>
                <w:szCs w:val="24"/>
                <w:lang w:eastAsia="ru-RU"/>
              </w:rPr>
              <w:t>внутридепозитарный</w:t>
            </w:r>
            <w:proofErr w:type="spellEnd"/>
            <w:r w:rsidRPr="00B650B3">
              <w:rPr>
                <w:rFonts w:ascii="Times New Roman" w:eastAsia="Times New Roman" w:hAnsi="Times New Roman" w:cs="Times New Roman"/>
                <w:color w:val="000000" w:themeColor="text1"/>
                <w:sz w:val="24"/>
                <w:szCs w:val="24"/>
                <w:lang w:eastAsia="ru-RU"/>
              </w:rPr>
              <w:t xml:space="preserve"> перевод</w:t>
            </w:r>
          </w:p>
        </w:tc>
        <w:tc>
          <w:tcPr>
            <w:tcW w:w="238" w:type="dxa"/>
            <w:tcBorders>
              <w:top w:val="nil"/>
              <w:left w:val="nil"/>
              <w:bottom w:val="single" w:sz="4" w:space="0" w:color="auto"/>
              <w:right w:val="single" w:sz="4" w:space="0" w:color="auto"/>
            </w:tcBorders>
            <w:shd w:val="clear" w:color="auto" w:fill="auto"/>
            <w:hideMark/>
          </w:tcPr>
          <w:p w14:paraId="1CC05B46" w14:textId="77777777" w:rsidR="00734588" w:rsidRPr="00B650B3"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B650B3">
              <w:rPr>
                <w:rFonts w:ascii="Times New Roman" w:eastAsia="Times New Roman" w:hAnsi="Times New Roman" w:cs="Times New Roman"/>
                <w:color w:val="000000" w:themeColor="text1"/>
                <w:sz w:val="24"/>
                <w:szCs w:val="24"/>
                <w:lang w:eastAsia="ru-RU"/>
              </w:rPr>
              <w:t>13,00 бел. руб.</w:t>
            </w:r>
          </w:p>
        </w:tc>
        <w:tc>
          <w:tcPr>
            <w:tcW w:w="238" w:type="dxa"/>
            <w:vMerge w:val="restart"/>
            <w:tcBorders>
              <w:top w:val="nil"/>
              <w:left w:val="nil"/>
              <w:right w:val="single" w:sz="4" w:space="0" w:color="auto"/>
            </w:tcBorders>
          </w:tcPr>
          <w:p w14:paraId="3B039A94" w14:textId="68AEB1CF" w:rsidR="00734588" w:rsidRPr="002D0A29"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r w:rsidRPr="002D0A29">
              <w:rPr>
                <w:rFonts w:ascii="Times New Roman" w:hAnsi="Times New Roman" w:cs="Times New Roman"/>
                <w:color w:val="000000"/>
                <w:sz w:val="24"/>
                <w:szCs w:val="24"/>
              </w:rPr>
              <w:t>Не позднее последнего рабочего дня отчетного месяца</w:t>
            </w:r>
            <w:r w:rsidR="00930325">
              <w:rPr>
                <w:rFonts w:ascii="Times New Roman" w:hAnsi="Times New Roman" w:cs="Times New Roman"/>
                <w:color w:val="000000"/>
                <w:sz w:val="24"/>
                <w:szCs w:val="24"/>
              </w:rPr>
              <w:t>»;</w:t>
            </w:r>
          </w:p>
        </w:tc>
      </w:tr>
      <w:tr w:rsidR="00734588" w:rsidRPr="002A5CC5" w14:paraId="11BB1964" w14:textId="144DFF61" w:rsidTr="00924CFD">
        <w:trPr>
          <w:trHeight w:val="630"/>
        </w:trPr>
        <w:tc>
          <w:tcPr>
            <w:tcW w:w="1313" w:type="dxa"/>
            <w:tcBorders>
              <w:top w:val="nil"/>
              <w:left w:val="single" w:sz="4" w:space="0" w:color="auto"/>
              <w:bottom w:val="single" w:sz="4" w:space="0" w:color="auto"/>
              <w:right w:val="single" w:sz="4" w:space="0" w:color="auto"/>
            </w:tcBorders>
            <w:shd w:val="clear" w:color="auto" w:fill="auto"/>
            <w:hideMark/>
          </w:tcPr>
          <w:p w14:paraId="6264F140" w14:textId="77777777" w:rsidR="00734588" w:rsidRPr="00F13625" w:rsidRDefault="00734588" w:rsidP="00924CFD">
            <w:pPr>
              <w:spacing w:after="0" w:line="240" w:lineRule="auto"/>
              <w:jc w:val="center"/>
              <w:rPr>
                <w:rFonts w:ascii="Times New Roman" w:eastAsia="Times New Roman" w:hAnsi="Times New Roman" w:cs="Times New Roman"/>
                <w:color w:val="000000" w:themeColor="text1"/>
                <w:sz w:val="24"/>
                <w:szCs w:val="24"/>
                <w:lang w:eastAsia="ru-RU"/>
              </w:rPr>
            </w:pPr>
            <w:r w:rsidRPr="00F13625">
              <w:rPr>
                <w:rFonts w:ascii="Times New Roman" w:eastAsia="Times New Roman" w:hAnsi="Times New Roman" w:cs="Times New Roman"/>
                <w:color w:val="000000" w:themeColor="text1"/>
                <w:sz w:val="24"/>
                <w:szCs w:val="24"/>
                <w:lang w:eastAsia="ru-RU"/>
              </w:rPr>
              <w:lastRenderedPageBreak/>
              <w:t>7.3.15.2</w:t>
            </w:r>
          </w:p>
        </w:tc>
        <w:tc>
          <w:tcPr>
            <w:tcW w:w="3750" w:type="dxa"/>
            <w:tcBorders>
              <w:top w:val="nil"/>
              <w:left w:val="nil"/>
              <w:bottom w:val="single" w:sz="4" w:space="0" w:color="auto"/>
              <w:right w:val="single" w:sz="4" w:space="0" w:color="auto"/>
            </w:tcBorders>
            <w:shd w:val="clear" w:color="auto" w:fill="auto"/>
            <w:vAlign w:val="center"/>
            <w:hideMark/>
          </w:tcPr>
          <w:p w14:paraId="5587FE76" w14:textId="0D19392D" w:rsidR="00734588" w:rsidRPr="00F13625" w:rsidRDefault="00734588" w:rsidP="002D0A29">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F13625">
              <w:rPr>
                <w:rFonts w:ascii="Times New Roman" w:eastAsia="Times New Roman" w:hAnsi="Times New Roman" w:cs="Times New Roman"/>
                <w:color w:val="000000" w:themeColor="text1"/>
                <w:sz w:val="24"/>
                <w:szCs w:val="24"/>
                <w:lang w:eastAsia="ru-RU"/>
              </w:rPr>
              <w:t>междепозитарный</w:t>
            </w:r>
            <w:proofErr w:type="spellEnd"/>
            <w:r w:rsidRPr="00F13625">
              <w:rPr>
                <w:rFonts w:ascii="Times New Roman" w:eastAsia="Times New Roman" w:hAnsi="Times New Roman" w:cs="Times New Roman"/>
                <w:color w:val="000000" w:themeColor="text1"/>
                <w:sz w:val="24"/>
                <w:szCs w:val="24"/>
                <w:lang w:eastAsia="ru-RU"/>
              </w:rPr>
              <w:t xml:space="preserve"> перевод </w:t>
            </w:r>
          </w:p>
        </w:tc>
        <w:tc>
          <w:tcPr>
            <w:tcW w:w="2303" w:type="dxa"/>
            <w:tcBorders>
              <w:top w:val="nil"/>
              <w:left w:val="nil"/>
              <w:bottom w:val="single" w:sz="4" w:space="0" w:color="auto"/>
              <w:right w:val="single" w:sz="4" w:space="0" w:color="auto"/>
            </w:tcBorders>
            <w:shd w:val="clear" w:color="auto" w:fill="auto"/>
            <w:vAlign w:val="center"/>
            <w:hideMark/>
          </w:tcPr>
          <w:p w14:paraId="5D39E961" w14:textId="24FFA2AE" w:rsidR="00734588" w:rsidRPr="00F13625"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F13625">
              <w:rPr>
                <w:rFonts w:ascii="Times New Roman" w:eastAsia="Times New Roman" w:hAnsi="Times New Roman" w:cs="Times New Roman"/>
                <w:color w:val="000000" w:themeColor="text1"/>
                <w:sz w:val="24"/>
                <w:szCs w:val="24"/>
                <w:lang w:eastAsia="ru-RU"/>
              </w:rPr>
              <w:t>20,00 бел. руб.</w:t>
            </w:r>
          </w:p>
        </w:tc>
        <w:tc>
          <w:tcPr>
            <w:tcW w:w="2268" w:type="dxa"/>
            <w:vMerge/>
            <w:tcBorders>
              <w:left w:val="nil"/>
              <w:bottom w:val="single" w:sz="4" w:space="0" w:color="auto"/>
              <w:right w:val="single" w:sz="4" w:space="0" w:color="auto"/>
            </w:tcBorders>
          </w:tcPr>
          <w:p w14:paraId="0F4AD707" w14:textId="77777777" w:rsidR="00734588" w:rsidRPr="00F13625"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p>
        </w:tc>
      </w:tr>
    </w:tbl>
    <w:p w14:paraId="7DC2E68D" w14:textId="77777777" w:rsidR="00F13625" w:rsidRPr="00B650B3" w:rsidRDefault="00F13625" w:rsidP="00EE64AC">
      <w:pPr>
        <w:tabs>
          <w:tab w:val="left" w:pos="6804"/>
        </w:tabs>
        <w:spacing w:after="0" w:line="240" w:lineRule="auto"/>
        <w:rPr>
          <w:rFonts w:ascii="Times New Roman" w:hAnsi="Times New Roman" w:cs="Times New Roman"/>
          <w:color w:val="000000" w:themeColor="text1"/>
          <w:sz w:val="16"/>
          <w:szCs w:val="16"/>
        </w:rPr>
      </w:pPr>
    </w:p>
    <w:p w14:paraId="128BB659" w14:textId="43672735" w:rsidR="00F41D13" w:rsidRPr="002A5CC5" w:rsidRDefault="00F41D13" w:rsidP="002D0A29">
      <w:pPr>
        <w:pStyle w:val="a6"/>
        <w:tabs>
          <w:tab w:val="left" w:pos="6804"/>
        </w:tabs>
        <w:ind w:left="0" w:firstLine="709"/>
        <w:rPr>
          <w:sz w:val="28"/>
          <w:szCs w:val="28"/>
        </w:rPr>
      </w:pPr>
      <w:r w:rsidRPr="002A5CC5">
        <w:rPr>
          <w:sz w:val="28"/>
          <w:szCs w:val="28"/>
        </w:rPr>
        <w:t>1.</w:t>
      </w:r>
      <w:r w:rsidR="0073224E" w:rsidRPr="002A5CC5">
        <w:rPr>
          <w:sz w:val="28"/>
          <w:szCs w:val="28"/>
        </w:rPr>
        <w:t>3</w:t>
      </w:r>
      <w:r w:rsidRPr="002A5CC5">
        <w:rPr>
          <w:sz w:val="28"/>
          <w:szCs w:val="28"/>
        </w:rPr>
        <w:t>. в подразделе 7.</w:t>
      </w:r>
      <w:r w:rsidR="0073224E" w:rsidRPr="002A5CC5">
        <w:rPr>
          <w:sz w:val="28"/>
          <w:szCs w:val="28"/>
        </w:rPr>
        <w:t>5</w:t>
      </w:r>
      <w:r w:rsidRPr="002A5CC5">
        <w:rPr>
          <w:sz w:val="28"/>
          <w:szCs w:val="28"/>
        </w:rPr>
        <w:t xml:space="preserve"> «</w:t>
      </w:r>
      <w:r w:rsidR="00043E98" w:rsidRPr="002A5CC5">
        <w:rPr>
          <w:sz w:val="28"/>
          <w:szCs w:val="28"/>
        </w:rPr>
        <w:t>Прочие услуги</w:t>
      </w:r>
      <w:r w:rsidRPr="002A5CC5">
        <w:rPr>
          <w:sz w:val="28"/>
          <w:szCs w:val="28"/>
        </w:rPr>
        <w:t>» позиции 7.</w:t>
      </w:r>
      <w:r w:rsidR="00043E98" w:rsidRPr="002A5CC5">
        <w:rPr>
          <w:sz w:val="28"/>
          <w:szCs w:val="28"/>
        </w:rPr>
        <w:t>5</w:t>
      </w:r>
      <w:r w:rsidRPr="002A5CC5">
        <w:rPr>
          <w:sz w:val="28"/>
          <w:szCs w:val="28"/>
        </w:rPr>
        <w:t>.</w:t>
      </w:r>
      <w:r w:rsidR="00043E98" w:rsidRPr="002A5CC5">
        <w:rPr>
          <w:sz w:val="28"/>
          <w:szCs w:val="28"/>
        </w:rPr>
        <w:t>1.</w:t>
      </w:r>
      <w:r w:rsidRPr="002A5CC5">
        <w:rPr>
          <w:sz w:val="28"/>
          <w:szCs w:val="28"/>
        </w:rPr>
        <w:t>1.1, 7.</w:t>
      </w:r>
      <w:r w:rsidR="00043E98" w:rsidRPr="002A5CC5">
        <w:rPr>
          <w:sz w:val="28"/>
          <w:szCs w:val="28"/>
        </w:rPr>
        <w:t>5</w:t>
      </w:r>
      <w:r w:rsidRPr="002A5CC5">
        <w:rPr>
          <w:sz w:val="28"/>
          <w:szCs w:val="28"/>
        </w:rPr>
        <w:t>.</w:t>
      </w:r>
      <w:r w:rsidR="00043E98" w:rsidRPr="002A5CC5">
        <w:rPr>
          <w:sz w:val="28"/>
          <w:szCs w:val="28"/>
        </w:rPr>
        <w:t>1.</w:t>
      </w:r>
      <w:r w:rsidRPr="002A5CC5">
        <w:rPr>
          <w:sz w:val="28"/>
          <w:szCs w:val="28"/>
        </w:rPr>
        <w:t>1.2, 7.</w:t>
      </w:r>
      <w:r w:rsidR="00043E98" w:rsidRPr="002A5CC5">
        <w:rPr>
          <w:sz w:val="28"/>
          <w:szCs w:val="28"/>
        </w:rPr>
        <w:t>5</w:t>
      </w:r>
      <w:r w:rsidRPr="002A5CC5">
        <w:rPr>
          <w:sz w:val="28"/>
          <w:szCs w:val="28"/>
        </w:rPr>
        <w:t>.</w:t>
      </w:r>
      <w:r w:rsidR="00043E98" w:rsidRPr="002A5CC5">
        <w:rPr>
          <w:sz w:val="28"/>
          <w:szCs w:val="28"/>
        </w:rPr>
        <w:t>1</w:t>
      </w:r>
      <w:r w:rsidRPr="002A5CC5">
        <w:rPr>
          <w:sz w:val="28"/>
          <w:szCs w:val="28"/>
        </w:rPr>
        <w:t>.1</w:t>
      </w:r>
      <w:r w:rsidR="00043E98" w:rsidRPr="002A5CC5">
        <w:rPr>
          <w:sz w:val="28"/>
          <w:szCs w:val="28"/>
        </w:rPr>
        <w:t>.3</w:t>
      </w:r>
      <w:r w:rsidRPr="002A5CC5">
        <w:rPr>
          <w:sz w:val="28"/>
          <w:szCs w:val="28"/>
        </w:rPr>
        <w:t>, 7.</w:t>
      </w:r>
      <w:r w:rsidR="00043E98" w:rsidRPr="002A5CC5">
        <w:rPr>
          <w:sz w:val="28"/>
          <w:szCs w:val="28"/>
        </w:rPr>
        <w:t>5</w:t>
      </w:r>
      <w:r w:rsidRPr="002A5CC5">
        <w:rPr>
          <w:sz w:val="28"/>
          <w:szCs w:val="28"/>
        </w:rPr>
        <w:t>.</w:t>
      </w:r>
      <w:r w:rsidR="00043E98" w:rsidRPr="002A5CC5">
        <w:rPr>
          <w:sz w:val="28"/>
          <w:szCs w:val="28"/>
        </w:rPr>
        <w:t>3</w:t>
      </w:r>
      <w:r w:rsidRPr="002A5CC5">
        <w:rPr>
          <w:sz w:val="28"/>
          <w:szCs w:val="28"/>
        </w:rPr>
        <w:t xml:space="preserve"> изложить в следующей редакции:</w:t>
      </w:r>
    </w:p>
    <w:p w14:paraId="364BBC83" w14:textId="77777777" w:rsidR="00F41D13" w:rsidRPr="00B650B3" w:rsidRDefault="00F41D13" w:rsidP="00EE64AC">
      <w:pPr>
        <w:tabs>
          <w:tab w:val="left" w:pos="6804"/>
        </w:tabs>
        <w:spacing w:after="0" w:line="240" w:lineRule="auto"/>
        <w:rPr>
          <w:rFonts w:ascii="Times New Roman" w:hAnsi="Times New Roman" w:cs="Times New Roman"/>
          <w:color w:val="000000" w:themeColor="text1"/>
          <w:sz w:val="16"/>
          <w:szCs w:val="16"/>
        </w:rPr>
      </w:pPr>
    </w:p>
    <w:tbl>
      <w:tblPr>
        <w:tblW w:w="9634" w:type="dxa"/>
        <w:tblLook w:val="04A0" w:firstRow="1" w:lastRow="0" w:firstColumn="1" w:lastColumn="0" w:noHBand="0" w:noVBand="1"/>
      </w:tblPr>
      <w:tblGrid>
        <w:gridCol w:w="1320"/>
        <w:gridCol w:w="3778"/>
        <w:gridCol w:w="2268"/>
        <w:gridCol w:w="2268"/>
      </w:tblGrid>
      <w:tr w:rsidR="00734588" w:rsidRPr="002A5CC5" w14:paraId="252AED41" w14:textId="150B04FB" w:rsidTr="009B2FA9">
        <w:trPr>
          <w:trHeight w:val="238"/>
        </w:trPr>
        <w:tc>
          <w:tcPr>
            <w:tcW w:w="1320" w:type="dxa"/>
            <w:tcBorders>
              <w:top w:val="single" w:sz="4" w:space="0" w:color="auto"/>
              <w:left w:val="single" w:sz="4" w:space="0" w:color="auto"/>
              <w:bottom w:val="single" w:sz="4" w:space="0" w:color="auto"/>
              <w:right w:val="single" w:sz="6" w:space="0" w:color="auto"/>
            </w:tcBorders>
            <w:shd w:val="clear" w:color="auto" w:fill="auto"/>
            <w:hideMark/>
          </w:tcPr>
          <w:p w14:paraId="38CA97E8" w14:textId="0285E3A2" w:rsidR="00734588" w:rsidRPr="00D64FB7" w:rsidRDefault="00734588" w:rsidP="009B2FA9">
            <w:pPr>
              <w:spacing w:after="0" w:line="240" w:lineRule="auto"/>
              <w:jc w:val="center"/>
              <w:rPr>
                <w:rFonts w:ascii="Times New Roman" w:eastAsia="Times New Roman" w:hAnsi="Times New Roman" w:cs="Times New Roman"/>
                <w:color w:val="000000" w:themeColor="text1"/>
                <w:sz w:val="24"/>
                <w:szCs w:val="24"/>
                <w:lang w:eastAsia="ru-RU"/>
              </w:rPr>
            </w:pPr>
            <w:r w:rsidRPr="002A5CC5">
              <w:rPr>
                <w:rFonts w:ascii="Times New Roman" w:eastAsia="Times New Roman" w:hAnsi="Times New Roman" w:cs="Times New Roman"/>
                <w:color w:val="000000" w:themeColor="text1"/>
                <w:sz w:val="24"/>
                <w:szCs w:val="24"/>
                <w:lang w:eastAsia="ru-RU"/>
              </w:rPr>
              <w:t>«</w:t>
            </w:r>
            <w:r w:rsidR="009B2FA9">
              <w:rPr>
                <w:rFonts w:ascii="Times New Roman" w:eastAsia="Times New Roman" w:hAnsi="Times New Roman" w:cs="Times New Roman"/>
                <w:color w:val="000000" w:themeColor="text1"/>
                <w:sz w:val="24"/>
                <w:szCs w:val="24"/>
                <w:lang w:eastAsia="ru-RU"/>
              </w:rPr>
              <w:t>7.5.1.1.1</w:t>
            </w:r>
          </w:p>
        </w:tc>
        <w:tc>
          <w:tcPr>
            <w:tcW w:w="3778" w:type="dxa"/>
            <w:tcBorders>
              <w:top w:val="single" w:sz="4" w:space="0" w:color="auto"/>
              <w:left w:val="single" w:sz="6" w:space="0" w:color="auto"/>
              <w:bottom w:val="single" w:sz="4" w:space="0" w:color="auto"/>
              <w:right w:val="single" w:sz="6" w:space="0" w:color="auto"/>
            </w:tcBorders>
            <w:shd w:val="clear" w:color="000000" w:fill="FFFFFF"/>
            <w:hideMark/>
          </w:tcPr>
          <w:p w14:paraId="4F32840F" w14:textId="449BED39"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 xml:space="preserve">владельцем ценных бумаг открытых акционерных обществ, за исключением ОАО </w:t>
            </w:r>
            <w:r w:rsidR="009B2FA9">
              <w:rPr>
                <w:rFonts w:ascii="Times New Roman" w:eastAsia="Times New Roman" w:hAnsi="Times New Roman" w:cs="Times New Roman"/>
                <w:color w:val="000000" w:themeColor="text1"/>
                <w:sz w:val="24"/>
                <w:szCs w:val="24"/>
                <w:lang w:eastAsia="ru-RU"/>
              </w:rPr>
              <w:t>«</w:t>
            </w:r>
            <w:r w:rsidRPr="00D64FB7">
              <w:rPr>
                <w:rFonts w:ascii="Times New Roman" w:eastAsia="Times New Roman" w:hAnsi="Times New Roman" w:cs="Times New Roman"/>
                <w:color w:val="000000" w:themeColor="text1"/>
                <w:sz w:val="24"/>
                <w:szCs w:val="24"/>
                <w:lang w:eastAsia="ru-RU"/>
              </w:rPr>
              <w:t>Белагропромбанк</w:t>
            </w:r>
            <w:r w:rsidR="009B2FA9">
              <w:rPr>
                <w:rFonts w:ascii="Times New Roman" w:eastAsia="Times New Roman" w:hAnsi="Times New Roman" w:cs="Times New Roman"/>
                <w:color w:val="000000" w:themeColor="text1"/>
                <w:sz w:val="24"/>
                <w:szCs w:val="24"/>
                <w:lang w:eastAsia="ru-RU"/>
              </w:rPr>
              <w:t>»</w:t>
            </w:r>
            <w:r w:rsidRPr="00D64FB7">
              <w:rPr>
                <w:rFonts w:ascii="Times New Roman" w:eastAsia="Times New Roman" w:hAnsi="Times New Roman" w:cs="Times New Roman"/>
                <w:color w:val="000000" w:themeColor="text1"/>
                <w:sz w:val="24"/>
                <w:szCs w:val="24"/>
                <w:vertAlign w:val="superscript"/>
                <w:lang w:eastAsia="ru-RU"/>
              </w:rPr>
              <w:t>2</w:t>
            </w:r>
            <w:r w:rsidRPr="00D64FB7">
              <w:rPr>
                <w:rFonts w:ascii="Times New Roman" w:eastAsia="Times New Roman" w:hAnsi="Times New Roman" w:cs="Times New Roman"/>
                <w:color w:val="000000" w:themeColor="text1"/>
                <w:sz w:val="24"/>
                <w:szCs w:val="24"/>
                <w:lang w:eastAsia="ru-RU"/>
              </w:rPr>
              <w:t xml:space="preserve">  </w:t>
            </w:r>
          </w:p>
        </w:tc>
        <w:tc>
          <w:tcPr>
            <w:tcW w:w="2268" w:type="dxa"/>
            <w:tcBorders>
              <w:top w:val="single" w:sz="4" w:space="0" w:color="auto"/>
              <w:left w:val="single" w:sz="6" w:space="0" w:color="auto"/>
              <w:bottom w:val="single" w:sz="4" w:space="0" w:color="auto"/>
              <w:right w:val="single" w:sz="4" w:space="0" w:color="auto"/>
            </w:tcBorders>
            <w:shd w:val="clear" w:color="000000" w:fill="FFFFFF"/>
            <w:hideMark/>
          </w:tcPr>
          <w:p w14:paraId="6001190D" w14:textId="2D13F5D4" w:rsidR="00734588" w:rsidRPr="00D64FB7" w:rsidRDefault="00734588" w:rsidP="00D64FB7">
            <w:pPr>
              <w:spacing w:after="0" w:line="240" w:lineRule="auto"/>
              <w:jc w:val="center"/>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0,0055</w:t>
            </w:r>
            <w:r w:rsidR="009B2FA9">
              <w:rPr>
                <w:rFonts w:ascii="Times New Roman" w:eastAsia="Times New Roman" w:hAnsi="Times New Roman" w:cs="Times New Roman"/>
                <w:color w:val="000000" w:themeColor="text1"/>
                <w:sz w:val="24"/>
                <w:szCs w:val="24"/>
                <w:lang w:eastAsia="ru-RU"/>
              </w:rPr>
              <w:t> </w:t>
            </w:r>
            <w:r w:rsidRPr="00D64FB7">
              <w:rPr>
                <w:rFonts w:ascii="Times New Roman" w:eastAsia="Times New Roman" w:hAnsi="Times New Roman" w:cs="Times New Roman"/>
                <w:color w:val="000000" w:themeColor="text1"/>
                <w:sz w:val="24"/>
                <w:szCs w:val="24"/>
                <w:lang w:eastAsia="ru-RU"/>
              </w:rPr>
              <w:t xml:space="preserve">% от суммы сделки, </w:t>
            </w:r>
            <w:r w:rsidRPr="00D64FB7">
              <w:rPr>
                <w:rFonts w:ascii="Times New Roman" w:eastAsia="Times New Roman" w:hAnsi="Times New Roman" w:cs="Times New Roman"/>
                <w:color w:val="000000" w:themeColor="text1"/>
                <w:sz w:val="24"/>
                <w:szCs w:val="24"/>
                <w:lang w:eastAsia="ru-RU"/>
              </w:rPr>
              <w:br/>
              <w:t>но не менее 90,00 бел. руб.</w:t>
            </w:r>
          </w:p>
        </w:tc>
        <w:tc>
          <w:tcPr>
            <w:tcW w:w="2268" w:type="dxa"/>
            <w:vMerge w:val="restart"/>
            <w:tcBorders>
              <w:top w:val="single" w:sz="4" w:space="0" w:color="auto"/>
              <w:left w:val="single" w:sz="6" w:space="0" w:color="auto"/>
              <w:right w:val="single" w:sz="4" w:space="0" w:color="auto"/>
            </w:tcBorders>
            <w:shd w:val="clear" w:color="000000" w:fill="FFFFFF"/>
          </w:tcPr>
          <w:p w14:paraId="62CACBB3" w14:textId="5F779DF9"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734588">
              <w:rPr>
                <w:rFonts w:ascii="Times New Roman" w:eastAsia="Times New Roman" w:hAnsi="Times New Roman" w:cs="Times New Roman"/>
                <w:color w:val="000000" w:themeColor="text1"/>
                <w:sz w:val="24"/>
                <w:szCs w:val="24"/>
                <w:lang w:eastAsia="ru-RU"/>
              </w:rPr>
              <w:t>Не позднее последнего рабочего дня отчетного месяца, в котором оказана услуга (если иное не предусмотрено договором)</w:t>
            </w:r>
          </w:p>
        </w:tc>
      </w:tr>
      <w:tr w:rsidR="00734588" w:rsidRPr="002A5CC5" w14:paraId="3D1D82C5" w14:textId="18F58CEA" w:rsidTr="009B2FA9">
        <w:trPr>
          <w:trHeight w:val="238"/>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7ADC8ECE" w14:textId="4736FE79" w:rsidR="00734588" w:rsidRPr="00D64FB7"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7.5.1.1.2</w:t>
            </w:r>
          </w:p>
        </w:tc>
        <w:tc>
          <w:tcPr>
            <w:tcW w:w="3778" w:type="dxa"/>
            <w:tcBorders>
              <w:top w:val="single" w:sz="4" w:space="0" w:color="auto"/>
              <w:left w:val="nil"/>
              <w:bottom w:val="single" w:sz="4" w:space="0" w:color="auto"/>
              <w:right w:val="single" w:sz="4" w:space="0" w:color="auto"/>
            </w:tcBorders>
            <w:shd w:val="clear" w:color="000000" w:fill="FFFFFF"/>
            <w:hideMark/>
          </w:tcPr>
          <w:p w14:paraId="7A5F7DE0" w14:textId="5C6FA4D6"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владельцем ценных бумаг закрытых акционерных обществ</w:t>
            </w:r>
            <w:r w:rsidRPr="00D64FB7">
              <w:rPr>
                <w:rFonts w:ascii="Times New Roman" w:eastAsia="Times New Roman" w:hAnsi="Times New Roman" w:cs="Times New Roman"/>
                <w:color w:val="000000" w:themeColor="text1"/>
                <w:sz w:val="24"/>
                <w:szCs w:val="24"/>
                <w:vertAlign w:val="superscript"/>
                <w:lang w:eastAsia="ru-RU"/>
              </w:rPr>
              <w:t>2</w:t>
            </w:r>
            <w:r w:rsidRPr="00D64FB7">
              <w:rPr>
                <w:rFonts w:ascii="Times New Roman" w:eastAsia="Times New Roman" w:hAnsi="Times New Roman" w:cs="Times New Roman"/>
                <w:color w:val="000000" w:themeColor="text1"/>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000000" w:fill="FFFFFF"/>
            <w:hideMark/>
          </w:tcPr>
          <w:p w14:paraId="3C6D031F" w14:textId="1FC403A2" w:rsidR="00734588" w:rsidRPr="00D64FB7" w:rsidRDefault="00734588" w:rsidP="00D64FB7">
            <w:pPr>
              <w:spacing w:after="0" w:line="240" w:lineRule="auto"/>
              <w:jc w:val="center"/>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0,0055</w:t>
            </w:r>
            <w:r w:rsidR="009B2FA9">
              <w:rPr>
                <w:rFonts w:ascii="Times New Roman" w:eastAsia="Times New Roman" w:hAnsi="Times New Roman" w:cs="Times New Roman"/>
                <w:color w:val="000000" w:themeColor="text1"/>
                <w:sz w:val="24"/>
                <w:szCs w:val="24"/>
                <w:lang w:eastAsia="ru-RU"/>
              </w:rPr>
              <w:t> </w:t>
            </w:r>
            <w:r w:rsidRPr="00D64FB7">
              <w:rPr>
                <w:rFonts w:ascii="Times New Roman" w:eastAsia="Times New Roman" w:hAnsi="Times New Roman" w:cs="Times New Roman"/>
                <w:color w:val="000000" w:themeColor="text1"/>
                <w:sz w:val="24"/>
                <w:szCs w:val="24"/>
                <w:lang w:eastAsia="ru-RU"/>
              </w:rPr>
              <w:t xml:space="preserve">% от суммы сделки, </w:t>
            </w:r>
            <w:r w:rsidRPr="00D64FB7">
              <w:rPr>
                <w:rFonts w:ascii="Times New Roman" w:eastAsia="Times New Roman" w:hAnsi="Times New Roman" w:cs="Times New Roman"/>
                <w:color w:val="000000" w:themeColor="text1"/>
                <w:sz w:val="24"/>
                <w:szCs w:val="24"/>
                <w:lang w:eastAsia="ru-RU"/>
              </w:rPr>
              <w:br/>
              <w:t>но не менее 150,00 бел. руб.</w:t>
            </w:r>
          </w:p>
        </w:tc>
        <w:tc>
          <w:tcPr>
            <w:tcW w:w="2268" w:type="dxa"/>
            <w:vMerge/>
            <w:tcBorders>
              <w:left w:val="single" w:sz="4" w:space="0" w:color="auto"/>
              <w:right w:val="single" w:sz="4" w:space="0" w:color="auto"/>
            </w:tcBorders>
            <w:shd w:val="clear" w:color="000000" w:fill="FFFFFF"/>
          </w:tcPr>
          <w:p w14:paraId="1F2B9C4A" w14:textId="77777777"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7F0742B8" w14:textId="67178DF5" w:rsidTr="009B2FA9">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302E967C" w14:textId="27C0E96F" w:rsidR="00734588" w:rsidRPr="00D64FB7"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7.5.1.1.3</w:t>
            </w:r>
          </w:p>
        </w:tc>
        <w:tc>
          <w:tcPr>
            <w:tcW w:w="3778" w:type="dxa"/>
            <w:tcBorders>
              <w:top w:val="nil"/>
              <w:left w:val="nil"/>
              <w:bottom w:val="single" w:sz="4" w:space="0" w:color="auto"/>
              <w:right w:val="single" w:sz="4" w:space="0" w:color="auto"/>
            </w:tcBorders>
            <w:shd w:val="clear" w:color="000000" w:fill="FFFFFF"/>
            <w:hideMark/>
          </w:tcPr>
          <w:p w14:paraId="064FE180" w14:textId="5FC41B75"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владельцем ценных бумаг эмитентов иных форм собственности</w:t>
            </w:r>
            <w:r w:rsidRPr="00D64FB7">
              <w:rPr>
                <w:rFonts w:ascii="Times New Roman" w:eastAsia="Times New Roman" w:hAnsi="Times New Roman" w:cs="Times New Roman"/>
                <w:color w:val="000000" w:themeColor="text1"/>
                <w:sz w:val="24"/>
                <w:szCs w:val="24"/>
                <w:vertAlign w:val="superscript"/>
                <w:lang w:eastAsia="ru-RU"/>
              </w:rPr>
              <w:t>2</w:t>
            </w:r>
            <w:r w:rsidRPr="00D64FB7">
              <w:rPr>
                <w:rFonts w:ascii="Times New Roman" w:eastAsia="Times New Roman" w:hAnsi="Times New Roman" w:cs="Times New Roman"/>
                <w:color w:val="000000" w:themeColor="text1"/>
                <w:sz w:val="24"/>
                <w:szCs w:val="24"/>
                <w:lang w:eastAsia="ru-RU"/>
              </w:rPr>
              <w:t xml:space="preserve">   </w:t>
            </w:r>
          </w:p>
        </w:tc>
        <w:tc>
          <w:tcPr>
            <w:tcW w:w="2268" w:type="dxa"/>
            <w:tcBorders>
              <w:top w:val="nil"/>
              <w:left w:val="nil"/>
              <w:bottom w:val="single" w:sz="4" w:space="0" w:color="auto"/>
              <w:right w:val="single" w:sz="6" w:space="0" w:color="auto"/>
            </w:tcBorders>
            <w:shd w:val="clear" w:color="000000" w:fill="FFFFFF"/>
            <w:hideMark/>
          </w:tcPr>
          <w:p w14:paraId="418AA5CB" w14:textId="682D96A1" w:rsidR="00734588" w:rsidRPr="00D64FB7" w:rsidRDefault="00734588" w:rsidP="00D64FB7">
            <w:pPr>
              <w:spacing w:after="0" w:line="240" w:lineRule="auto"/>
              <w:jc w:val="center"/>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0,0055</w:t>
            </w:r>
            <w:r w:rsidR="009B2FA9">
              <w:rPr>
                <w:rFonts w:ascii="Times New Roman" w:eastAsia="Times New Roman" w:hAnsi="Times New Roman" w:cs="Times New Roman"/>
                <w:color w:val="000000" w:themeColor="text1"/>
                <w:sz w:val="24"/>
                <w:szCs w:val="24"/>
                <w:lang w:eastAsia="ru-RU"/>
              </w:rPr>
              <w:t> </w:t>
            </w:r>
            <w:r w:rsidRPr="00D64FB7">
              <w:rPr>
                <w:rFonts w:ascii="Times New Roman" w:eastAsia="Times New Roman" w:hAnsi="Times New Roman" w:cs="Times New Roman"/>
                <w:color w:val="000000" w:themeColor="text1"/>
                <w:sz w:val="24"/>
                <w:szCs w:val="24"/>
                <w:lang w:eastAsia="ru-RU"/>
              </w:rPr>
              <w:t xml:space="preserve">% от суммы сделки, </w:t>
            </w:r>
            <w:r w:rsidRPr="00D64FB7">
              <w:rPr>
                <w:rFonts w:ascii="Times New Roman" w:eastAsia="Times New Roman" w:hAnsi="Times New Roman" w:cs="Times New Roman"/>
                <w:color w:val="000000" w:themeColor="text1"/>
                <w:sz w:val="24"/>
                <w:szCs w:val="24"/>
                <w:lang w:eastAsia="ru-RU"/>
              </w:rPr>
              <w:br/>
              <w:t>но не менее 90,00 бел. руб.</w:t>
            </w:r>
          </w:p>
        </w:tc>
        <w:tc>
          <w:tcPr>
            <w:tcW w:w="2268" w:type="dxa"/>
            <w:vMerge/>
            <w:tcBorders>
              <w:left w:val="single" w:sz="6" w:space="0" w:color="auto"/>
              <w:bottom w:val="single" w:sz="4" w:space="0" w:color="auto"/>
              <w:right w:val="single" w:sz="4" w:space="0" w:color="auto"/>
            </w:tcBorders>
            <w:shd w:val="clear" w:color="000000" w:fill="FFFFFF"/>
          </w:tcPr>
          <w:p w14:paraId="0DADF05C" w14:textId="77777777"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1BB682F0" w14:textId="64EAB2AA" w:rsidTr="009B2FA9">
        <w:trPr>
          <w:trHeight w:val="238"/>
        </w:trPr>
        <w:tc>
          <w:tcPr>
            <w:tcW w:w="1320" w:type="dxa"/>
            <w:tcBorders>
              <w:top w:val="nil"/>
              <w:left w:val="single" w:sz="4" w:space="0" w:color="auto"/>
              <w:bottom w:val="single" w:sz="4" w:space="0" w:color="auto"/>
              <w:right w:val="single" w:sz="4" w:space="0" w:color="auto"/>
            </w:tcBorders>
            <w:shd w:val="clear" w:color="auto" w:fill="auto"/>
            <w:hideMark/>
          </w:tcPr>
          <w:p w14:paraId="54979536" w14:textId="4C5C755A" w:rsidR="00734588" w:rsidRPr="00D64FB7"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7.5.3</w:t>
            </w:r>
          </w:p>
        </w:tc>
        <w:tc>
          <w:tcPr>
            <w:tcW w:w="3778" w:type="dxa"/>
            <w:tcBorders>
              <w:top w:val="nil"/>
              <w:left w:val="nil"/>
              <w:bottom w:val="single" w:sz="4" w:space="0" w:color="auto"/>
              <w:right w:val="single" w:sz="4" w:space="0" w:color="auto"/>
            </w:tcBorders>
            <w:shd w:val="clear" w:color="auto" w:fill="auto"/>
            <w:hideMark/>
          </w:tcPr>
          <w:p w14:paraId="564428EF" w14:textId="77777777"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 xml:space="preserve">Размещение по заявлению (поручению) клиента информации на едином информационном ресурсе рынка ценных бумаг </w:t>
            </w:r>
            <w:r w:rsidRPr="00D64FB7">
              <w:rPr>
                <w:rFonts w:ascii="Times New Roman" w:eastAsia="Times New Roman" w:hAnsi="Times New Roman" w:cs="Times New Roman"/>
                <w:color w:val="000000" w:themeColor="text1"/>
                <w:sz w:val="24"/>
                <w:szCs w:val="24"/>
                <w:lang w:eastAsia="ru-RU"/>
              </w:rPr>
              <w:br/>
              <w:t>(за каждую заявку)</w:t>
            </w:r>
          </w:p>
        </w:tc>
        <w:tc>
          <w:tcPr>
            <w:tcW w:w="2268" w:type="dxa"/>
            <w:tcBorders>
              <w:top w:val="nil"/>
              <w:left w:val="nil"/>
              <w:bottom w:val="single" w:sz="4" w:space="0" w:color="auto"/>
              <w:right w:val="single" w:sz="4" w:space="0" w:color="auto"/>
            </w:tcBorders>
            <w:shd w:val="clear" w:color="auto" w:fill="auto"/>
            <w:hideMark/>
          </w:tcPr>
          <w:p w14:paraId="0FE33D62" w14:textId="31FE8726" w:rsidR="00734588" w:rsidRPr="00D64FB7"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D64FB7">
              <w:rPr>
                <w:rFonts w:ascii="Times New Roman" w:eastAsia="Times New Roman" w:hAnsi="Times New Roman" w:cs="Times New Roman"/>
                <w:color w:val="000000" w:themeColor="text1"/>
                <w:sz w:val="24"/>
                <w:szCs w:val="24"/>
                <w:lang w:eastAsia="ru-RU"/>
              </w:rPr>
              <w:t>30,00 бел. руб.</w:t>
            </w:r>
            <w:r w:rsidRPr="00D64FB7">
              <w:rPr>
                <w:rFonts w:ascii="Times New Roman" w:eastAsia="Times New Roman" w:hAnsi="Times New Roman" w:cs="Times New Roman"/>
                <w:color w:val="000000" w:themeColor="text1"/>
                <w:sz w:val="24"/>
                <w:szCs w:val="24"/>
                <w:lang w:eastAsia="ru-RU"/>
              </w:rPr>
              <w:br/>
              <w:t>(с НДС)</w:t>
            </w:r>
          </w:p>
        </w:tc>
        <w:tc>
          <w:tcPr>
            <w:tcW w:w="2268" w:type="dxa"/>
            <w:tcBorders>
              <w:top w:val="nil"/>
              <w:left w:val="nil"/>
              <w:bottom w:val="single" w:sz="4" w:space="0" w:color="auto"/>
              <w:right w:val="single" w:sz="4" w:space="0" w:color="auto"/>
            </w:tcBorders>
          </w:tcPr>
          <w:p w14:paraId="1AD51B45" w14:textId="03DC2B95" w:rsidR="00734588" w:rsidRPr="00D64FB7"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734588">
              <w:rPr>
                <w:rFonts w:ascii="Times New Roman" w:eastAsia="Times New Roman" w:hAnsi="Times New Roman" w:cs="Times New Roman"/>
                <w:color w:val="000000" w:themeColor="text1"/>
                <w:sz w:val="24"/>
                <w:szCs w:val="24"/>
                <w:lang w:eastAsia="ru-RU"/>
              </w:rPr>
              <w:t>Не позднее последнего рабочего дня отчетного месяца, в котором оказана услуга (если иное не предусмотрено договором)</w:t>
            </w:r>
            <w:r w:rsidR="00930325">
              <w:rPr>
                <w:rFonts w:ascii="Times New Roman" w:eastAsia="Times New Roman" w:hAnsi="Times New Roman" w:cs="Times New Roman"/>
                <w:color w:val="000000" w:themeColor="text1"/>
                <w:sz w:val="24"/>
                <w:szCs w:val="24"/>
                <w:lang w:eastAsia="ru-RU"/>
              </w:rPr>
              <w:t>».</w:t>
            </w:r>
          </w:p>
        </w:tc>
      </w:tr>
    </w:tbl>
    <w:p w14:paraId="285D381C" w14:textId="77777777" w:rsidR="00D64FB7" w:rsidRPr="00B650B3" w:rsidRDefault="00D64FB7" w:rsidP="00EE64AC">
      <w:pPr>
        <w:tabs>
          <w:tab w:val="left" w:pos="6804"/>
        </w:tabs>
        <w:spacing w:after="0" w:line="240" w:lineRule="auto"/>
        <w:rPr>
          <w:rFonts w:ascii="Times New Roman" w:hAnsi="Times New Roman" w:cs="Times New Roman"/>
          <w:color w:val="000000" w:themeColor="text1"/>
          <w:sz w:val="16"/>
          <w:szCs w:val="16"/>
        </w:rPr>
      </w:pPr>
    </w:p>
    <w:p w14:paraId="12B3ED3E" w14:textId="581883B2" w:rsidR="00C7156E" w:rsidRPr="002A5CC5" w:rsidRDefault="00C7156E" w:rsidP="009B2FA9">
      <w:pPr>
        <w:tabs>
          <w:tab w:val="left" w:pos="6804"/>
        </w:tabs>
        <w:spacing w:after="0" w:line="240" w:lineRule="auto"/>
        <w:ind w:firstLine="709"/>
        <w:jc w:val="both"/>
        <w:rPr>
          <w:rFonts w:ascii="Times New Roman" w:hAnsi="Times New Roman" w:cs="Times New Roman"/>
          <w:sz w:val="28"/>
          <w:szCs w:val="28"/>
        </w:rPr>
      </w:pPr>
      <w:r w:rsidRPr="002A5CC5">
        <w:rPr>
          <w:rFonts w:ascii="Times New Roman" w:hAnsi="Times New Roman" w:cs="Times New Roman"/>
          <w:sz w:val="28"/>
          <w:szCs w:val="28"/>
        </w:rPr>
        <w:t xml:space="preserve">2. В главе </w:t>
      </w:r>
      <w:r w:rsidRPr="002A5CC5">
        <w:rPr>
          <w:rFonts w:ascii="Times New Roman" w:hAnsi="Times New Roman" w:cs="Times New Roman"/>
          <w:sz w:val="28"/>
          <w:szCs w:val="28"/>
          <w:lang w:val="en-US"/>
        </w:rPr>
        <w:t>III</w:t>
      </w:r>
      <w:r w:rsidRPr="002A5CC5">
        <w:rPr>
          <w:rFonts w:ascii="Times New Roman" w:hAnsi="Times New Roman" w:cs="Times New Roman"/>
          <w:sz w:val="28"/>
          <w:szCs w:val="28"/>
        </w:rPr>
        <w:t xml:space="preserve"> «Операции по обслуживанию физических лиц»:</w:t>
      </w:r>
    </w:p>
    <w:p w14:paraId="0F5ADCE6" w14:textId="77FF285C" w:rsidR="00C7156E" w:rsidRPr="002A5CC5" w:rsidRDefault="00C7156E" w:rsidP="009B2FA9">
      <w:pPr>
        <w:pStyle w:val="a6"/>
        <w:tabs>
          <w:tab w:val="left" w:pos="6804"/>
        </w:tabs>
        <w:ind w:left="0" w:firstLine="709"/>
        <w:rPr>
          <w:sz w:val="28"/>
          <w:szCs w:val="28"/>
        </w:rPr>
      </w:pPr>
      <w:r w:rsidRPr="002A5CC5">
        <w:rPr>
          <w:sz w:val="28"/>
          <w:szCs w:val="28"/>
        </w:rPr>
        <w:t>2.1. в подразделе 15.2 «Депозитарное обслуживание депонента (имеющего накопительный счет «депо» либо заключенный с банком договор на депозитарное обслуживание)»</w:t>
      </w:r>
      <w:r w:rsidR="00F419D1" w:rsidRPr="002A5CC5">
        <w:rPr>
          <w:sz w:val="28"/>
          <w:szCs w:val="28"/>
        </w:rPr>
        <w:t xml:space="preserve"> </w:t>
      </w:r>
      <w:r w:rsidRPr="002A5CC5">
        <w:rPr>
          <w:sz w:val="28"/>
          <w:szCs w:val="28"/>
        </w:rPr>
        <w:t>позиции 15.2.1.1, 15.2.2.1, 15.2.2.1.1.1, 15.2.2</w:t>
      </w:r>
      <w:r w:rsidR="002D20B1">
        <w:rPr>
          <w:sz w:val="28"/>
          <w:szCs w:val="28"/>
        </w:rPr>
        <w:t>.</w:t>
      </w:r>
      <w:r w:rsidRPr="002A5CC5">
        <w:rPr>
          <w:sz w:val="28"/>
          <w:szCs w:val="28"/>
        </w:rPr>
        <w:t>1.1.2, 15.2.2.1.2.1, 15.2.2.1.2.2,</w:t>
      </w:r>
      <w:r w:rsidR="002D20B1">
        <w:rPr>
          <w:sz w:val="28"/>
          <w:szCs w:val="28"/>
        </w:rPr>
        <w:t xml:space="preserve"> 15.2.2.2,</w:t>
      </w:r>
      <w:r w:rsidRPr="002A5CC5">
        <w:rPr>
          <w:sz w:val="28"/>
          <w:szCs w:val="28"/>
        </w:rPr>
        <w:t xml:space="preserve"> 15.2.2.2.1, 15.2.2.2.2, </w:t>
      </w:r>
      <w:r w:rsidR="002D20B1">
        <w:rPr>
          <w:sz w:val="28"/>
          <w:szCs w:val="28"/>
        </w:rPr>
        <w:t xml:space="preserve">15.2.2.3, </w:t>
      </w:r>
      <w:r w:rsidRPr="002A5CC5">
        <w:rPr>
          <w:sz w:val="28"/>
          <w:szCs w:val="28"/>
        </w:rPr>
        <w:t xml:space="preserve">15.2.2.3.1, 15.2.2.3.2, 15.2.3.1, </w:t>
      </w:r>
      <w:r w:rsidR="00032652" w:rsidRPr="002A5CC5">
        <w:rPr>
          <w:sz w:val="28"/>
          <w:szCs w:val="28"/>
        </w:rPr>
        <w:t>15</w:t>
      </w:r>
      <w:r w:rsidRPr="002A5CC5">
        <w:rPr>
          <w:sz w:val="28"/>
          <w:szCs w:val="28"/>
        </w:rPr>
        <w:t>.2.</w:t>
      </w:r>
      <w:r w:rsidR="00032652" w:rsidRPr="002A5CC5">
        <w:rPr>
          <w:sz w:val="28"/>
          <w:szCs w:val="28"/>
        </w:rPr>
        <w:t>3</w:t>
      </w:r>
      <w:r w:rsidRPr="002A5CC5">
        <w:rPr>
          <w:sz w:val="28"/>
          <w:szCs w:val="28"/>
        </w:rPr>
        <w:t xml:space="preserve">.2, </w:t>
      </w:r>
      <w:r w:rsidR="00032652" w:rsidRPr="002A5CC5">
        <w:rPr>
          <w:sz w:val="28"/>
          <w:szCs w:val="28"/>
        </w:rPr>
        <w:t>15</w:t>
      </w:r>
      <w:r w:rsidRPr="002A5CC5">
        <w:rPr>
          <w:sz w:val="28"/>
          <w:szCs w:val="28"/>
        </w:rPr>
        <w:t>.2.</w:t>
      </w:r>
      <w:r w:rsidR="00032652" w:rsidRPr="002A5CC5">
        <w:rPr>
          <w:sz w:val="28"/>
          <w:szCs w:val="28"/>
        </w:rPr>
        <w:t>6.</w:t>
      </w:r>
      <w:r w:rsidRPr="002A5CC5">
        <w:rPr>
          <w:sz w:val="28"/>
          <w:szCs w:val="28"/>
        </w:rPr>
        <w:t xml:space="preserve">1, </w:t>
      </w:r>
      <w:r w:rsidR="00032652" w:rsidRPr="002A5CC5">
        <w:rPr>
          <w:sz w:val="28"/>
          <w:szCs w:val="28"/>
        </w:rPr>
        <w:t>15</w:t>
      </w:r>
      <w:r w:rsidRPr="002A5CC5">
        <w:rPr>
          <w:sz w:val="28"/>
          <w:szCs w:val="28"/>
        </w:rPr>
        <w:t>.2.</w:t>
      </w:r>
      <w:r w:rsidR="00032652" w:rsidRPr="002A5CC5">
        <w:rPr>
          <w:sz w:val="28"/>
          <w:szCs w:val="28"/>
        </w:rPr>
        <w:t>6</w:t>
      </w:r>
      <w:r w:rsidRPr="002A5CC5">
        <w:rPr>
          <w:sz w:val="28"/>
          <w:szCs w:val="28"/>
        </w:rPr>
        <w:t>.2 изложить в следующей редакции:</w:t>
      </w:r>
    </w:p>
    <w:p w14:paraId="37EA005B" w14:textId="77777777" w:rsidR="00C935A5" w:rsidRPr="00B650B3" w:rsidRDefault="00C935A5" w:rsidP="00C7156E">
      <w:pPr>
        <w:pStyle w:val="a6"/>
        <w:tabs>
          <w:tab w:val="left" w:pos="6804"/>
        </w:tabs>
        <w:ind w:left="0" w:firstLine="709"/>
        <w:rPr>
          <w:sz w:val="16"/>
          <w:szCs w:val="16"/>
        </w:rPr>
      </w:pPr>
    </w:p>
    <w:tbl>
      <w:tblPr>
        <w:tblW w:w="9493" w:type="dxa"/>
        <w:tblLook w:val="04A0" w:firstRow="1" w:lastRow="0" w:firstColumn="1" w:lastColumn="0" w:noHBand="0" w:noVBand="1"/>
      </w:tblPr>
      <w:tblGrid>
        <w:gridCol w:w="1416"/>
        <w:gridCol w:w="3682"/>
        <w:gridCol w:w="2127"/>
        <w:gridCol w:w="2268"/>
      </w:tblGrid>
      <w:tr w:rsidR="00734588" w:rsidRPr="002A5CC5" w14:paraId="46B92CC1" w14:textId="4E0EAFCD" w:rsidTr="009B2FA9">
        <w:trPr>
          <w:trHeight w:val="238"/>
        </w:trPr>
        <w:tc>
          <w:tcPr>
            <w:tcW w:w="1416" w:type="dxa"/>
            <w:tcBorders>
              <w:top w:val="single" w:sz="4" w:space="0" w:color="auto"/>
              <w:left w:val="single" w:sz="4" w:space="0" w:color="auto"/>
              <w:bottom w:val="single" w:sz="4" w:space="0" w:color="auto"/>
              <w:right w:val="single" w:sz="6" w:space="0" w:color="auto"/>
            </w:tcBorders>
            <w:shd w:val="clear" w:color="auto" w:fill="auto"/>
            <w:noWrap/>
            <w:hideMark/>
          </w:tcPr>
          <w:p w14:paraId="66F2CDC7" w14:textId="76BBF948" w:rsidR="00734588" w:rsidRPr="009B2FA9" w:rsidRDefault="00734588" w:rsidP="009B2FA9">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w:t>
            </w:r>
            <w:r w:rsidR="009B2FA9">
              <w:rPr>
                <w:rFonts w:ascii="Times New Roman" w:eastAsia="Times New Roman" w:hAnsi="Times New Roman" w:cs="Times New Roman"/>
                <w:color w:val="000000" w:themeColor="text1"/>
                <w:sz w:val="24"/>
                <w:szCs w:val="24"/>
                <w:lang w:eastAsia="ru-RU"/>
              </w:rPr>
              <w:t>15.2.1.1</w:t>
            </w:r>
          </w:p>
        </w:tc>
        <w:tc>
          <w:tcPr>
            <w:tcW w:w="3682" w:type="dxa"/>
            <w:tcBorders>
              <w:top w:val="single" w:sz="4" w:space="0" w:color="auto"/>
              <w:left w:val="single" w:sz="6" w:space="0" w:color="auto"/>
              <w:bottom w:val="single" w:sz="4" w:space="0" w:color="auto"/>
              <w:right w:val="single" w:sz="6" w:space="0" w:color="auto"/>
            </w:tcBorders>
            <w:shd w:val="clear" w:color="auto" w:fill="auto"/>
            <w:hideMark/>
          </w:tcPr>
          <w:p w14:paraId="0BCD3AF1" w14:textId="192E4A1A"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single" w:sz="4" w:space="0" w:color="auto"/>
              <w:left w:val="single" w:sz="6" w:space="0" w:color="auto"/>
              <w:bottom w:val="single" w:sz="4" w:space="0" w:color="auto"/>
              <w:right w:val="single" w:sz="4" w:space="0" w:color="auto"/>
            </w:tcBorders>
            <w:shd w:val="clear" w:color="auto" w:fill="auto"/>
            <w:hideMark/>
          </w:tcPr>
          <w:p w14:paraId="5B5AD563"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25,00 бел. руб.</w:t>
            </w:r>
          </w:p>
        </w:tc>
        <w:tc>
          <w:tcPr>
            <w:tcW w:w="2268" w:type="dxa"/>
            <w:tcBorders>
              <w:top w:val="single" w:sz="4" w:space="0" w:color="auto"/>
              <w:left w:val="single" w:sz="6" w:space="0" w:color="auto"/>
              <w:bottom w:val="single" w:sz="4" w:space="0" w:color="auto"/>
              <w:right w:val="single" w:sz="4" w:space="0" w:color="auto"/>
            </w:tcBorders>
          </w:tcPr>
          <w:p w14:paraId="247B2790" w14:textId="02719901"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579AB84F" w14:textId="23A97BDB"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760B47D1" w14:textId="6177A479"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15.2.2.1</w:t>
            </w:r>
          </w:p>
        </w:tc>
        <w:tc>
          <w:tcPr>
            <w:tcW w:w="3682" w:type="dxa"/>
            <w:tcBorders>
              <w:top w:val="nil"/>
              <w:left w:val="nil"/>
              <w:bottom w:val="single" w:sz="4" w:space="0" w:color="auto"/>
              <w:right w:val="single" w:sz="4" w:space="0" w:color="auto"/>
            </w:tcBorders>
            <w:shd w:val="clear" w:color="auto" w:fill="auto"/>
            <w:hideMark/>
          </w:tcPr>
          <w:p w14:paraId="29CF05FA" w14:textId="6887FC9F"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B2FA9">
              <w:rPr>
                <w:rFonts w:ascii="Times New Roman" w:eastAsia="Times New Roman" w:hAnsi="Times New Roman" w:cs="Times New Roman"/>
                <w:color w:val="000000" w:themeColor="text1"/>
                <w:sz w:val="24"/>
                <w:szCs w:val="24"/>
                <w:lang w:eastAsia="ru-RU"/>
              </w:rPr>
              <w:t>внутридепозитарный</w:t>
            </w:r>
            <w:proofErr w:type="spellEnd"/>
            <w:r w:rsidRPr="009B2FA9">
              <w:rPr>
                <w:rFonts w:ascii="Times New Roman" w:eastAsia="Times New Roman" w:hAnsi="Times New Roman" w:cs="Times New Roman"/>
                <w:color w:val="000000" w:themeColor="text1"/>
                <w:sz w:val="24"/>
                <w:szCs w:val="24"/>
                <w:lang w:eastAsia="ru-RU"/>
              </w:rPr>
              <w:t xml:space="preserve"> перевод, за исключением блокировки/разблокировки заложенных ценных бумаг, а также перевода акций, в отношении которых облисполкомы, Минский горисполком имеют преимущественное право на приобретение:</w:t>
            </w:r>
          </w:p>
        </w:tc>
        <w:tc>
          <w:tcPr>
            <w:tcW w:w="2127" w:type="dxa"/>
            <w:tcBorders>
              <w:top w:val="nil"/>
              <w:left w:val="nil"/>
              <w:bottom w:val="single" w:sz="4" w:space="0" w:color="auto"/>
              <w:right w:val="single" w:sz="4" w:space="0" w:color="auto"/>
            </w:tcBorders>
            <w:shd w:val="clear" w:color="auto" w:fill="auto"/>
            <w:hideMark/>
          </w:tcPr>
          <w:p w14:paraId="062514C7"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tcPr>
          <w:p w14:paraId="38015168"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3302B6DC" w14:textId="259CDC3F"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67A8872F" w14:textId="3440473D"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15.2.2.1.1.1</w:t>
            </w:r>
          </w:p>
        </w:tc>
        <w:tc>
          <w:tcPr>
            <w:tcW w:w="3682" w:type="dxa"/>
            <w:tcBorders>
              <w:top w:val="nil"/>
              <w:left w:val="nil"/>
              <w:bottom w:val="single" w:sz="4" w:space="0" w:color="auto"/>
              <w:right w:val="single" w:sz="4" w:space="0" w:color="auto"/>
            </w:tcBorders>
            <w:shd w:val="clear" w:color="auto" w:fill="auto"/>
            <w:hideMark/>
          </w:tcPr>
          <w:p w14:paraId="4756FF80"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nil"/>
              <w:left w:val="nil"/>
              <w:bottom w:val="single" w:sz="4" w:space="0" w:color="auto"/>
              <w:right w:val="single" w:sz="4" w:space="0" w:color="auto"/>
            </w:tcBorders>
            <w:shd w:val="clear" w:color="auto" w:fill="auto"/>
            <w:hideMark/>
          </w:tcPr>
          <w:p w14:paraId="6F949AC7"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20,00 бел. руб.</w:t>
            </w:r>
          </w:p>
        </w:tc>
        <w:tc>
          <w:tcPr>
            <w:tcW w:w="2268" w:type="dxa"/>
            <w:vMerge w:val="restart"/>
            <w:tcBorders>
              <w:top w:val="nil"/>
              <w:left w:val="nil"/>
              <w:right w:val="single" w:sz="4" w:space="0" w:color="auto"/>
            </w:tcBorders>
          </w:tcPr>
          <w:p w14:paraId="0DBA3215" w14:textId="37F66F5A"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66F9066D" w14:textId="3B201743"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0A2DE56D" w14:textId="4351343E"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15.2.2.1.1.2</w:t>
            </w:r>
          </w:p>
        </w:tc>
        <w:tc>
          <w:tcPr>
            <w:tcW w:w="3682" w:type="dxa"/>
            <w:tcBorders>
              <w:top w:val="nil"/>
              <w:left w:val="nil"/>
              <w:bottom w:val="single" w:sz="4" w:space="0" w:color="auto"/>
              <w:right w:val="single" w:sz="4" w:space="0" w:color="auto"/>
            </w:tcBorders>
            <w:shd w:val="clear" w:color="auto" w:fill="auto"/>
            <w:hideMark/>
          </w:tcPr>
          <w:p w14:paraId="1DC72F5C"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нерезиденту</w:t>
            </w:r>
          </w:p>
        </w:tc>
        <w:tc>
          <w:tcPr>
            <w:tcW w:w="2127" w:type="dxa"/>
            <w:tcBorders>
              <w:top w:val="nil"/>
              <w:left w:val="nil"/>
              <w:bottom w:val="single" w:sz="4" w:space="0" w:color="auto"/>
              <w:right w:val="single" w:sz="4" w:space="0" w:color="auto"/>
            </w:tcBorders>
            <w:shd w:val="clear" w:color="auto" w:fill="auto"/>
            <w:hideMark/>
          </w:tcPr>
          <w:p w14:paraId="7D70AF10"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40,00 бел. руб. </w:t>
            </w:r>
          </w:p>
        </w:tc>
        <w:tc>
          <w:tcPr>
            <w:tcW w:w="2268" w:type="dxa"/>
            <w:vMerge/>
            <w:tcBorders>
              <w:left w:val="nil"/>
              <w:bottom w:val="single" w:sz="4" w:space="0" w:color="auto"/>
              <w:right w:val="single" w:sz="4" w:space="0" w:color="auto"/>
            </w:tcBorders>
          </w:tcPr>
          <w:p w14:paraId="592931B1"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0AEC74FC" w14:textId="1C6430AA"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56C3986D" w14:textId="2881DD13"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15.2.2.1.2.1</w:t>
            </w:r>
          </w:p>
        </w:tc>
        <w:tc>
          <w:tcPr>
            <w:tcW w:w="3682" w:type="dxa"/>
            <w:tcBorders>
              <w:top w:val="nil"/>
              <w:left w:val="nil"/>
              <w:bottom w:val="single" w:sz="4" w:space="0" w:color="auto"/>
              <w:right w:val="single" w:sz="4" w:space="0" w:color="auto"/>
            </w:tcBorders>
            <w:shd w:val="clear" w:color="auto" w:fill="auto"/>
            <w:hideMark/>
          </w:tcPr>
          <w:p w14:paraId="28BB6544"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nil"/>
              <w:left w:val="nil"/>
              <w:bottom w:val="single" w:sz="4" w:space="0" w:color="auto"/>
              <w:right w:val="single" w:sz="4" w:space="0" w:color="auto"/>
            </w:tcBorders>
            <w:shd w:val="clear" w:color="auto" w:fill="auto"/>
            <w:hideMark/>
          </w:tcPr>
          <w:p w14:paraId="3828A91C"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13,00 бел. руб.</w:t>
            </w:r>
          </w:p>
        </w:tc>
        <w:tc>
          <w:tcPr>
            <w:tcW w:w="2268" w:type="dxa"/>
            <w:vMerge w:val="restart"/>
            <w:tcBorders>
              <w:top w:val="nil"/>
              <w:left w:val="nil"/>
              <w:right w:val="single" w:sz="4" w:space="0" w:color="auto"/>
            </w:tcBorders>
          </w:tcPr>
          <w:p w14:paraId="4AABA9AC" w14:textId="0E5A82B8"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76015DB3" w14:textId="36990300"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2C50AAE9" w14:textId="13A033BE"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15.2.2.1.2.2</w:t>
            </w:r>
          </w:p>
        </w:tc>
        <w:tc>
          <w:tcPr>
            <w:tcW w:w="3682" w:type="dxa"/>
            <w:tcBorders>
              <w:top w:val="nil"/>
              <w:left w:val="nil"/>
              <w:bottom w:val="single" w:sz="4" w:space="0" w:color="auto"/>
              <w:right w:val="single" w:sz="4" w:space="0" w:color="auto"/>
            </w:tcBorders>
            <w:shd w:val="clear" w:color="auto" w:fill="auto"/>
            <w:hideMark/>
          </w:tcPr>
          <w:p w14:paraId="2DB96B70"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нерезиденту</w:t>
            </w:r>
          </w:p>
        </w:tc>
        <w:tc>
          <w:tcPr>
            <w:tcW w:w="2127" w:type="dxa"/>
            <w:tcBorders>
              <w:top w:val="nil"/>
              <w:left w:val="nil"/>
              <w:bottom w:val="single" w:sz="4" w:space="0" w:color="auto"/>
              <w:right w:val="single" w:sz="4" w:space="0" w:color="auto"/>
            </w:tcBorders>
            <w:shd w:val="clear" w:color="auto" w:fill="auto"/>
            <w:hideMark/>
          </w:tcPr>
          <w:p w14:paraId="3D5B6368"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35,00 бел. руб. </w:t>
            </w:r>
          </w:p>
        </w:tc>
        <w:tc>
          <w:tcPr>
            <w:tcW w:w="2268" w:type="dxa"/>
            <w:vMerge/>
            <w:tcBorders>
              <w:left w:val="nil"/>
              <w:bottom w:val="single" w:sz="4" w:space="0" w:color="auto"/>
              <w:right w:val="single" w:sz="4" w:space="0" w:color="auto"/>
            </w:tcBorders>
          </w:tcPr>
          <w:p w14:paraId="2714F6D6"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6CA55CA2" w14:textId="6A4E2F6E"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2D74A2D3" w14:textId="6473F679"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15.2.2.2</w:t>
            </w:r>
          </w:p>
        </w:tc>
        <w:tc>
          <w:tcPr>
            <w:tcW w:w="3682" w:type="dxa"/>
            <w:tcBorders>
              <w:top w:val="nil"/>
              <w:left w:val="nil"/>
              <w:bottom w:val="single" w:sz="4" w:space="0" w:color="auto"/>
              <w:right w:val="single" w:sz="4" w:space="0" w:color="auto"/>
            </w:tcBorders>
            <w:shd w:val="clear" w:color="auto" w:fill="auto"/>
            <w:hideMark/>
          </w:tcPr>
          <w:p w14:paraId="6E9749CC" w14:textId="0BB6EAEE"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B2FA9">
              <w:rPr>
                <w:rFonts w:ascii="Times New Roman" w:eastAsia="Times New Roman" w:hAnsi="Times New Roman" w:cs="Times New Roman"/>
                <w:color w:val="000000" w:themeColor="text1"/>
                <w:sz w:val="24"/>
                <w:szCs w:val="24"/>
                <w:lang w:eastAsia="ru-RU"/>
              </w:rPr>
              <w:t>междепозитарный</w:t>
            </w:r>
            <w:proofErr w:type="spellEnd"/>
            <w:r w:rsidRPr="009B2FA9">
              <w:rPr>
                <w:rFonts w:ascii="Times New Roman" w:eastAsia="Times New Roman" w:hAnsi="Times New Roman" w:cs="Times New Roman"/>
                <w:color w:val="000000" w:themeColor="text1"/>
                <w:sz w:val="24"/>
                <w:szCs w:val="24"/>
                <w:lang w:eastAsia="ru-RU"/>
              </w:rPr>
              <w:t xml:space="preserve"> перевод, за исключением блокировки/разблокировки заложенных ценных бумаг, а также перевода акций, в отношении которых облисполкомы, Минский горисполком имеют преимущественное право на приобретение: </w:t>
            </w:r>
          </w:p>
        </w:tc>
        <w:tc>
          <w:tcPr>
            <w:tcW w:w="2127" w:type="dxa"/>
            <w:tcBorders>
              <w:top w:val="nil"/>
              <w:left w:val="nil"/>
              <w:bottom w:val="single" w:sz="4" w:space="0" w:color="auto"/>
              <w:right w:val="single" w:sz="4" w:space="0" w:color="auto"/>
            </w:tcBorders>
            <w:shd w:val="clear" w:color="auto" w:fill="auto"/>
            <w:hideMark/>
          </w:tcPr>
          <w:p w14:paraId="3CF70C73" w14:textId="77777777" w:rsidR="00734588" w:rsidRPr="009B2FA9" w:rsidRDefault="00734588" w:rsidP="00A904EE">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tcPr>
          <w:p w14:paraId="547E77EF"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537DE727" w14:textId="12CBF806" w:rsidTr="009B2FA9">
        <w:trPr>
          <w:trHeight w:val="238"/>
        </w:trPr>
        <w:tc>
          <w:tcPr>
            <w:tcW w:w="1416" w:type="dxa"/>
            <w:tcBorders>
              <w:top w:val="single" w:sz="4" w:space="0" w:color="auto"/>
              <w:left w:val="single" w:sz="4" w:space="0" w:color="auto"/>
              <w:bottom w:val="single" w:sz="4" w:space="0" w:color="auto"/>
              <w:right w:val="single" w:sz="6" w:space="0" w:color="auto"/>
            </w:tcBorders>
            <w:shd w:val="clear" w:color="auto" w:fill="auto"/>
            <w:noWrap/>
            <w:hideMark/>
          </w:tcPr>
          <w:p w14:paraId="1EDFB049" w14:textId="77EEC3AD"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15.2.2.2.1</w:t>
            </w:r>
          </w:p>
        </w:tc>
        <w:tc>
          <w:tcPr>
            <w:tcW w:w="3682" w:type="dxa"/>
            <w:tcBorders>
              <w:top w:val="single" w:sz="4" w:space="0" w:color="auto"/>
              <w:left w:val="single" w:sz="6" w:space="0" w:color="auto"/>
              <w:bottom w:val="single" w:sz="4" w:space="0" w:color="auto"/>
              <w:right w:val="single" w:sz="6" w:space="0" w:color="auto"/>
            </w:tcBorders>
            <w:shd w:val="clear" w:color="auto" w:fill="auto"/>
            <w:hideMark/>
          </w:tcPr>
          <w:p w14:paraId="067A96B2" w14:textId="635AD3E2"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single" w:sz="4" w:space="0" w:color="auto"/>
              <w:left w:val="single" w:sz="6" w:space="0" w:color="auto"/>
              <w:bottom w:val="single" w:sz="4" w:space="0" w:color="auto"/>
              <w:right w:val="single" w:sz="6" w:space="0" w:color="auto"/>
            </w:tcBorders>
            <w:shd w:val="clear" w:color="auto" w:fill="auto"/>
            <w:hideMark/>
          </w:tcPr>
          <w:p w14:paraId="27F3EAA8" w14:textId="77777777" w:rsidR="00734588" w:rsidRPr="009B2FA9"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20,00 бел. руб.</w:t>
            </w:r>
          </w:p>
        </w:tc>
        <w:tc>
          <w:tcPr>
            <w:tcW w:w="2268" w:type="dxa"/>
            <w:vMerge w:val="restart"/>
            <w:tcBorders>
              <w:top w:val="single" w:sz="4" w:space="0" w:color="auto"/>
              <w:left w:val="single" w:sz="6" w:space="0" w:color="auto"/>
              <w:bottom w:val="single" w:sz="4" w:space="0" w:color="auto"/>
              <w:right w:val="single" w:sz="4" w:space="0" w:color="auto"/>
            </w:tcBorders>
          </w:tcPr>
          <w:p w14:paraId="35F6BCBF" w14:textId="2C630CD2"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4C70B1B5" w14:textId="55B3B890" w:rsidTr="009B2FA9">
        <w:trPr>
          <w:trHeight w:val="238"/>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0199EE2" w14:textId="4354DCA2"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15.2.2.2.2</w:t>
            </w:r>
          </w:p>
        </w:tc>
        <w:tc>
          <w:tcPr>
            <w:tcW w:w="3682" w:type="dxa"/>
            <w:tcBorders>
              <w:top w:val="single" w:sz="4" w:space="0" w:color="auto"/>
              <w:left w:val="nil"/>
              <w:bottom w:val="single" w:sz="4" w:space="0" w:color="auto"/>
              <w:right w:val="single" w:sz="4" w:space="0" w:color="auto"/>
            </w:tcBorders>
            <w:shd w:val="clear" w:color="auto" w:fill="auto"/>
            <w:hideMark/>
          </w:tcPr>
          <w:p w14:paraId="11F1042B" w14:textId="464B3E5D"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нерезиденту</w:t>
            </w:r>
          </w:p>
        </w:tc>
        <w:tc>
          <w:tcPr>
            <w:tcW w:w="2127" w:type="dxa"/>
            <w:tcBorders>
              <w:top w:val="single" w:sz="4" w:space="0" w:color="auto"/>
              <w:left w:val="nil"/>
              <w:bottom w:val="single" w:sz="4" w:space="0" w:color="auto"/>
              <w:right w:val="single" w:sz="4" w:space="0" w:color="auto"/>
            </w:tcBorders>
            <w:shd w:val="clear" w:color="auto" w:fill="auto"/>
            <w:hideMark/>
          </w:tcPr>
          <w:p w14:paraId="6639A4B5" w14:textId="77777777" w:rsidR="00734588" w:rsidRPr="009B2FA9"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40,00 бел. руб. </w:t>
            </w:r>
          </w:p>
        </w:tc>
        <w:tc>
          <w:tcPr>
            <w:tcW w:w="2268" w:type="dxa"/>
            <w:vMerge/>
            <w:tcBorders>
              <w:top w:val="single" w:sz="4" w:space="0" w:color="auto"/>
              <w:left w:val="nil"/>
              <w:bottom w:val="single" w:sz="4" w:space="0" w:color="auto"/>
              <w:right w:val="single" w:sz="4" w:space="0" w:color="auto"/>
            </w:tcBorders>
          </w:tcPr>
          <w:p w14:paraId="6ABC4999"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0B058FA7" w14:textId="546051E4"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1A5E538F" w14:textId="66E02ECB"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15.2.2.3</w:t>
            </w:r>
          </w:p>
        </w:tc>
        <w:tc>
          <w:tcPr>
            <w:tcW w:w="3682" w:type="dxa"/>
            <w:tcBorders>
              <w:top w:val="nil"/>
              <w:left w:val="nil"/>
              <w:bottom w:val="single" w:sz="4" w:space="0" w:color="auto"/>
              <w:right w:val="single" w:sz="4" w:space="0" w:color="auto"/>
            </w:tcBorders>
            <w:shd w:val="clear" w:color="auto" w:fill="auto"/>
            <w:hideMark/>
          </w:tcPr>
          <w:p w14:paraId="2FB85085" w14:textId="23C2A8F8"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блокировка/разблокировка заложенных ценных бумаг, а также перевод акций, в отношении которых облисполкомы, Минский горисполком имеют преимущественное право на приобретение:</w:t>
            </w:r>
          </w:p>
        </w:tc>
        <w:tc>
          <w:tcPr>
            <w:tcW w:w="2127" w:type="dxa"/>
            <w:tcBorders>
              <w:top w:val="nil"/>
              <w:left w:val="nil"/>
              <w:bottom w:val="single" w:sz="4" w:space="0" w:color="auto"/>
              <w:right w:val="single" w:sz="4" w:space="0" w:color="auto"/>
            </w:tcBorders>
            <w:shd w:val="clear" w:color="auto" w:fill="auto"/>
            <w:hideMark/>
          </w:tcPr>
          <w:p w14:paraId="4CF5C14D" w14:textId="77777777" w:rsidR="00734588" w:rsidRPr="009B2FA9"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tcPr>
          <w:p w14:paraId="0E327378"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734588" w:rsidRPr="002A5CC5" w14:paraId="790F9B71" w14:textId="40847BB0"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6F64A3A0" w14:textId="2120BA2E"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15.2.2.3.1</w:t>
            </w:r>
          </w:p>
        </w:tc>
        <w:tc>
          <w:tcPr>
            <w:tcW w:w="3682" w:type="dxa"/>
            <w:tcBorders>
              <w:top w:val="nil"/>
              <w:left w:val="nil"/>
              <w:bottom w:val="single" w:sz="4" w:space="0" w:color="auto"/>
              <w:right w:val="single" w:sz="4" w:space="0" w:color="auto"/>
            </w:tcBorders>
            <w:shd w:val="clear" w:color="auto" w:fill="auto"/>
            <w:hideMark/>
          </w:tcPr>
          <w:p w14:paraId="02E6268B" w14:textId="168990F4"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nil"/>
              <w:left w:val="nil"/>
              <w:bottom w:val="single" w:sz="4" w:space="0" w:color="auto"/>
              <w:right w:val="single" w:sz="4" w:space="0" w:color="auto"/>
            </w:tcBorders>
            <w:shd w:val="clear" w:color="auto" w:fill="auto"/>
            <w:hideMark/>
          </w:tcPr>
          <w:p w14:paraId="526147E2" w14:textId="77777777" w:rsidR="00734588" w:rsidRPr="009B2FA9"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20,00 бел. руб. </w:t>
            </w:r>
          </w:p>
        </w:tc>
        <w:tc>
          <w:tcPr>
            <w:tcW w:w="2268" w:type="dxa"/>
            <w:vMerge w:val="restart"/>
            <w:tcBorders>
              <w:top w:val="nil"/>
              <w:left w:val="nil"/>
              <w:right w:val="single" w:sz="4" w:space="0" w:color="auto"/>
            </w:tcBorders>
          </w:tcPr>
          <w:p w14:paraId="3589F883" w14:textId="27089661"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hAnsi="Times New Roman" w:cs="Times New Roman"/>
                <w:color w:val="000000"/>
                <w:sz w:val="24"/>
                <w:szCs w:val="24"/>
              </w:rPr>
              <w:t>Не позднее последнего рабочего дня отчетного месяца</w:t>
            </w:r>
          </w:p>
        </w:tc>
      </w:tr>
      <w:tr w:rsidR="00734588" w:rsidRPr="002A5CC5" w14:paraId="0E44745E" w14:textId="090F90CF"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66CB35EF" w14:textId="3A5CBCC6" w:rsidR="00734588"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15.2.2.3.2</w:t>
            </w:r>
          </w:p>
        </w:tc>
        <w:tc>
          <w:tcPr>
            <w:tcW w:w="3682" w:type="dxa"/>
            <w:tcBorders>
              <w:top w:val="nil"/>
              <w:left w:val="nil"/>
              <w:bottom w:val="single" w:sz="4" w:space="0" w:color="auto"/>
              <w:right w:val="single" w:sz="4" w:space="0" w:color="auto"/>
            </w:tcBorders>
            <w:shd w:val="clear" w:color="auto" w:fill="auto"/>
            <w:hideMark/>
          </w:tcPr>
          <w:p w14:paraId="1CE103A5" w14:textId="101CA652"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нерезиденту</w:t>
            </w:r>
          </w:p>
        </w:tc>
        <w:tc>
          <w:tcPr>
            <w:tcW w:w="2127" w:type="dxa"/>
            <w:tcBorders>
              <w:top w:val="nil"/>
              <w:left w:val="nil"/>
              <w:bottom w:val="single" w:sz="4" w:space="0" w:color="auto"/>
              <w:right w:val="single" w:sz="4" w:space="0" w:color="auto"/>
            </w:tcBorders>
            <w:shd w:val="clear" w:color="auto" w:fill="auto"/>
            <w:hideMark/>
          </w:tcPr>
          <w:p w14:paraId="7F55810B" w14:textId="77777777" w:rsidR="00734588" w:rsidRPr="009B2FA9" w:rsidRDefault="00734588"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40,00 бел. руб.</w:t>
            </w:r>
          </w:p>
        </w:tc>
        <w:tc>
          <w:tcPr>
            <w:tcW w:w="2268" w:type="dxa"/>
            <w:vMerge/>
            <w:tcBorders>
              <w:left w:val="nil"/>
              <w:bottom w:val="single" w:sz="4" w:space="0" w:color="auto"/>
              <w:right w:val="single" w:sz="4" w:space="0" w:color="auto"/>
            </w:tcBorders>
          </w:tcPr>
          <w:p w14:paraId="35331929" w14:textId="77777777" w:rsidR="00734588" w:rsidRPr="009B2FA9" w:rsidRDefault="00734588"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EC3A15" w:rsidRPr="002A5CC5" w14:paraId="76375CC5" w14:textId="04590A12"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0A55F71E" w14:textId="5D960231" w:rsidR="00EC3A15"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15.2.3.1</w:t>
            </w:r>
          </w:p>
        </w:tc>
        <w:tc>
          <w:tcPr>
            <w:tcW w:w="3682" w:type="dxa"/>
            <w:tcBorders>
              <w:top w:val="nil"/>
              <w:left w:val="nil"/>
              <w:bottom w:val="single" w:sz="4" w:space="0" w:color="auto"/>
              <w:right w:val="single" w:sz="4" w:space="0" w:color="auto"/>
            </w:tcBorders>
            <w:shd w:val="clear" w:color="auto" w:fill="auto"/>
            <w:hideMark/>
          </w:tcPr>
          <w:p w14:paraId="1EF5EC8E" w14:textId="623E6773" w:rsidR="00EC3A15" w:rsidRPr="009B2FA9"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nil"/>
              <w:left w:val="nil"/>
              <w:bottom w:val="single" w:sz="4" w:space="0" w:color="auto"/>
              <w:right w:val="single" w:sz="4" w:space="0" w:color="auto"/>
            </w:tcBorders>
            <w:shd w:val="clear" w:color="auto" w:fill="auto"/>
            <w:hideMark/>
          </w:tcPr>
          <w:p w14:paraId="5B80C5F6" w14:textId="77777777" w:rsidR="00EC3A15" w:rsidRPr="009B2FA9" w:rsidRDefault="00EC3A15"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10,00 бел. руб. </w:t>
            </w:r>
            <w:r w:rsidRPr="009B2FA9">
              <w:rPr>
                <w:rFonts w:ascii="Times New Roman" w:eastAsia="Times New Roman" w:hAnsi="Times New Roman" w:cs="Times New Roman"/>
                <w:color w:val="000000" w:themeColor="text1"/>
                <w:sz w:val="24"/>
                <w:szCs w:val="24"/>
                <w:lang w:eastAsia="ru-RU"/>
              </w:rPr>
              <w:br/>
              <w:t>за 1 выписку</w:t>
            </w:r>
          </w:p>
        </w:tc>
        <w:tc>
          <w:tcPr>
            <w:tcW w:w="2268" w:type="dxa"/>
            <w:vMerge w:val="restart"/>
            <w:tcBorders>
              <w:top w:val="nil"/>
              <w:left w:val="nil"/>
              <w:right w:val="single" w:sz="4" w:space="0" w:color="auto"/>
            </w:tcBorders>
          </w:tcPr>
          <w:p w14:paraId="66E415A6" w14:textId="60CC8F02" w:rsidR="00EC3A15" w:rsidRPr="009B2FA9"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При наличии договора </w:t>
            </w:r>
            <w:r w:rsidR="009B2FA9">
              <w:rPr>
                <w:rFonts w:ascii="Times New Roman" w:eastAsia="Times New Roman" w:hAnsi="Times New Roman" w:cs="Times New Roman"/>
                <w:color w:val="000000" w:themeColor="text1"/>
                <w:sz w:val="24"/>
                <w:szCs w:val="24"/>
                <w:lang w:eastAsia="ru-RU"/>
              </w:rPr>
              <w:t xml:space="preserve">– </w:t>
            </w:r>
            <w:r w:rsidRPr="009B2FA9">
              <w:rPr>
                <w:rFonts w:ascii="Times New Roman" w:eastAsia="Times New Roman" w:hAnsi="Times New Roman" w:cs="Times New Roman"/>
                <w:color w:val="000000" w:themeColor="text1"/>
                <w:sz w:val="24"/>
                <w:szCs w:val="24"/>
                <w:lang w:eastAsia="ru-RU"/>
              </w:rPr>
              <w:t>не позднее последнего рабочего дня отчетного м</w:t>
            </w:r>
            <w:r w:rsidR="009B2FA9">
              <w:rPr>
                <w:rFonts w:ascii="Times New Roman" w:eastAsia="Times New Roman" w:hAnsi="Times New Roman" w:cs="Times New Roman"/>
                <w:color w:val="000000" w:themeColor="text1"/>
                <w:sz w:val="24"/>
                <w:szCs w:val="24"/>
                <w:lang w:eastAsia="ru-RU"/>
              </w:rPr>
              <w:t>есяца, при отсутствии договора –</w:t>
            </w:r>
            <w:r w:rsidRPr="009B2FA9">
              <w:rPr>
                <w:rFonts w:ascii="Times New Roman" w:eastAsia="Times New Roman" w:hAnsi="Times New Roman" w:cs="Times New Roman"/>
                <w:color w:val="000000" w:themeColor="text1"/>
                <w:sz w:val="24"/>
                <w:szCs w:val="24"/>
                <w:lang w:eastAsia="ru-RU"/>
              </w:rPr>
              <w:t xml:space="preserve"> по факту оказания услуги</w:t>
            </w:r>
          </w:p>
        </w:tc>
      </w:tr>
      <w:tr w:rsidR="00EC3A15" w:rsidRPr="002A5CC5" w14:paraId="31012F70" w14:textId="571F7B96"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44EEF763" w14:textId="07B1F0E9" w:rsidR="00EC3A15"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15.2.3.2</w:t>
            </w:r>
          </w:p>
        </w:tc>
        <w:tc>
          <w:tcPr>
            <w:tcW w:w="3682" w:type="dxa"/>
            <w:tcBorders>
              <w:top w:val="nil"/>
              <w:left w:val="nil"/>
              <w:bottom w:val="single" w:sz="4" w:space="0" w:color="auto"/>
              <w:right w:val="single" w:sz="4" w:space="0" w:color="auto"/>
            </w:tcBorders>
            <w:shd w:val="clear" w:color="auto" w:fill="auto"/>
            <w:hideMark/>
          </w:tcPr>
          <w:p w14:paraId="1E957AB1" w14:textId="0622C980" w:rsidR="00EC3A15" w:rsidRPr="009B2FA9"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нерезиденту</w:t>
            </w:r>
          </w:p>
        </w:tc>
        <w:tc>
          <w:tcPr>
            <w:tcW w:w="2127" w:type="dxa"/>
            <w:tcBorders>
              <w:top w:val="nil"/>
              <w:left w:val="nil"/>
              <w:bottom w:val="single" w:sz="4" w:space="0" w:color="auto"/>
              <w:right w:val="single" w:sz="4" w:space="0" w:color="auto"/>
            </w:tcBorders>
            <w:shd w:val="clear" w:color="auto" w:fill="auto"/>
            <w:hideMark/>
          </w:tcPr>
          <w:p w14:paraId="67909717" w14:textId="77777777" w:rsidR="00EC3A15" w:rsidRPr="009B2FA9" w:rsidRDefault="00EC3A15"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25,00 бел. руб. </w:t>
            </w:r>
            <w:r w:rsidRPr="009B2FA9">
              <w:rPr>
                <w:rFonts w:ascii="Times New Roman" w:eastAsia="Times New Roman" w:hAnsi="Times New Roman" w:cs="Times New Roman"/>
                <w:color w:val="000000" w:themeColor="text1"/>
                <w:sz w:val="24"/>
                <w:szCs w:val="24"/>
                <w:lang w:eastAsia="ru-RU"/>
              </w:rPr>
              <w:br/>
              <w:t>за 1 выписку</w:t>
            </w:r>
          </w:p>
        </w:tc>
        <w:tc>
          <w:tcPr>
            <w:tcW w:w="2268" w:type="dxa"/>
            <w:vMerge/>
            <w:tcBorders>
              <w:left w:val="nil"/>
              <w:bottom w:val="single" w:sz="4" w:space="0" w:color="auto"/>
              <w:right w:val="single" w:sz="4" w:space="0" w:color="auto"/>
            </w:tcBorders>
          </w:tcPr>
          <w:p w14:paraId="6DD5141D" w14:textId="77777777" w:rsidR="00EC3A15" w:rsidRPr="009B2FA9"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p>
        </w:tc>
      </w:tr>
      <w:tr w:rsidR="00EC3A15" w:rsidRPr="002A5CC5" w14:paraId="5F2358C7" w14:textId="22718895" w:rsidTr="009B2FA9">
        <w:trPr>
          <w:trHeight w:val="238"/>
        </w:trPr>
        <w:tc>
          <w:tcPr>
            <w:tcW w:w="1416" w:type="dxa"/>
            <w:tcBorders>
              <w:top w:val="nil"/>
              <w:left w:val="single" w:sz="4" w:space="0" w:color="auto"/>
              <w:bottom w:val="single" w:sz="4" w:space="0" w:color="auto"/>
              <w:right w:val="single" w:sz="4" w:space="0" w:color="auto"/>
            </w:tcBorders>
            <w:shd w:val="clear" w:color="auto" w:fill="auto"/>
            <w:noWrap/>
            <w:hideMark/>
          </w:tcPr>
          <w:p w14:paraId="0622B602" w14:textId="5DE52279" w:rsidR="00EC3A15" w:rsidRPr="009B2FA9"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15.2.6.1</w:t>
            </w:r>
          </w:p>
        </w:tc>
        <w:tc>
          <w:tcPr>
            <w:tcW w:w="3682" w:type="dxa"/>
            <w:tcBorders>
              <w:top w:val="nil"/>
              <w:left w:val="nil"/>
              <w:bottom w:val="single" w:sz="4" w:space="0" w:color="auto"/>
              <w:right w:val="single" w:sz="4" w:space="0" w:color="auto"/>
            </w:tcBorders>
            <w:shd w:val="clear" w:color="auto" w:fill="auto"/>
            <w:hideMark/>
          </w:tcPr>
          <w:p w14:paraId="7CAD0D1E" w14:textId="2C5E8CE3" w:rsidR="00EC3A15" w:rsidRPr="009B2FA9"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резиденту</w:t>
            </w:r>
          </w:p>
        </w:tc>
        <w:tc>
          <w:tcPr>
            <w:tcW w:w="2127" w:type="dxa"/>
            <w:tcBorders>
              <w:top w:val="nil"/>
              <w:left w:val="nil"/>
              <w:bottom w:val="single" w:sz="4" w:space="0" w:color="auto"/>
              <w:right w:val="single" w:sz="4" w:space="0" w:color="auto"/>
            </w:tcBorders>
            <w:shd w:val="clear" w:color="auto" w:fill="auto"/>
            <w:hideMark/>
          </w:tcPr>
          <w:p w14:paraId="15DD200D" w14:textId="77777777" w:rsidR="00EC3A15" w:rsidRPr="009B2FA9" w:rsidRDefault="00EC3A15" w:rsidP="00734588">
            <w:pPr>
              <w:spacing w:after="0" w:line="240" w:lineRule="auto"/>
              <w:jc w:val="center"/>
              <w:rPr>
                <w:rFonts w:ascii="Times New Roman" w:eastAsia="Times New Roman" w:hAnsi="Times New Roman" w:cs="Times New Roman"/>
                <w:color w:val="000000" w:themeColor="text1"/>
                <w:sz w:val="24"/>
                <w:szCs w:val="24"/>
                <w:lang w:eastAsia="ru-RU"/>
              </w:rPr>
            </w:pPr>
            <w:r w:rsidRPr="009B2FA9">
              <w:rPr>
                <w:rFonts w:ascii="Times New Roman" w:eastAsia="Times New Roman" w:hAnsi="Times New Roman" w:cs="Times New Roman"/>
                <w:color w:val="000000" w:themeColor="text1"/>
                <w:sz w:val="24"/>
                <w:szCs w:val="24"/>
                <w:lang w:eastAsia="ru-RU"/>
              </w:rPr>
              <w:t xml:space="preserve">12,00 бел. руб. </w:t>
            </w:r>
          </w:p>
        </w:tc>
        <w:tc>
          <w:tcPr>
            <w:tcW w:w="2268" w:type="dxa"/>
            <w:vMerge w:val="restart"/>
            <w:tcBorders>
              <w:top w:val="nil"/>
              <w:left w:val="nil"/>
              <w:right w:val="single" w:sz="4" w:space="0" w:color="auto"/>
            </w:tcBorders>
          </w:tcPr>
          <w:p w14:paraId="78919344" w14:textId="416F19EC" w:rsidR="00EC3A15" w:rsidRPr="009B2FA9"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r w:rsidRPr="009B2FA9">
              <w:rPr>
                <w:rFonts w:ascii="Times New Roman" w:hAnsi="Times New Roman" w:cs="Times New Roman"/>
                <w:color w:val="000000"/>
                <w:sz w:val="24"/>
                <w:szCs w:val="24"/>
              </w:rPr>
              <w:t>Не позднее последнего рабочего дня отчетного месяца</w:t>
            </w:r>
            <w:r w:rsidR="00930325">
              <w:rPr>
                <w:rFonts w:ascii="Times New Roman" w:hAnsi="Times New Roman" w:cs="Times New Roman"/>
                <w:color w:val="000000"/>
                <w:sz w:val="24"/>
                <w:szCs w:val="24"/>
              </w:rPr>
              <w:t>»;</w:t>
            </w:r>
          </w:p>
        </w:tc>
      </w:tr>
      <w:tr w:rsidR="00EC3A15" w:rsidRPr="002A5CC5" w14:paraId="110FC6D9" w14:textId="03CBA16D" w:rsidTr="004C1965">
        <w:trPr>
          <w:trHeight w:val="559"/>
        </w:trPr>
        <w:tc>
          <w:tcPr>
            <w:tcW w:w="1416" w:type="dxa"/>
            <w:tcBorders>
              <w:top w:val="nil"/>
              <w:left w:val="single" w:sz="4" w:space="0" w:color="auto"/>
              <w:bottom w:val="single" w:sz="4" w:space="0" w:color="auto"/>
              <w:right w:val="single" w:sz="4" w:space="0" w:color="auto"/>
            </w:tcBorders>
            <w:shd w:val="clear" w:color="auto" w:fill="auto"/>
            <w:noWrap/>
            <w:hideMark/>
          </w:tcPr>
          <w:p w14:paraId="6A11C420" w14:textId="78407F35" w:rsidR="00EC3A15" w:rsidRPr="00A904EE" w:rsidRDefault="009B2FA9" w:rsidP="009B2FA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15.2.6.2</w:t>
            </w:r>
          </w:p>
        </w:tc>
        <w:tc>
          <w:tcPr>
            <w:tcW w:w="3682" w:type="dxa"/>
            <w:tcBorders>
              <w:top w:val="nil"/>
              <w:left w:val="nil"/>
              <w:bottom w:val="single" w:sz="4" w:space="0" w:color="auto"/>
              <w:right w:val="single" w:sz="4" w:space="0" w:color="auto"/>
            </w:tcBorders>
            <w:shd w:val="clear" w:color="auto" w:fill="auto"/>
            <w:hideMark/>
          </w:tcPr>
          <w:p w14:paraId="469DE6CD" w14:textId="61833537" w:rsidR="00EC3A15" w:rsidRPr="00A904EE" w:rsidRDefault="00EC3A15" w:rsidP="009B2FA9">
            <w:pPr>
              <w:spacing w:after="0" w:line="240" w:lineRule="auto"/>
              <w:jc w:val="both"/>
              <w:rPr>
                <w:rFonts w:ascii="Times New Roman" w:eastAsia="Times New Roman" w:hAnsi="Times New Roman" w:cs="Times New Roman"/>
                <w:color w:val="000000" w:themeColor="text1"/>
                <w:sz w:val="24"/>
                <w:szCs w:val="24"/>
                <w:lang w:eastAsia="ru-RU"/>
              </w:rPr>
            </w:pPr>
            <w:r w:rsidRPr="00A904EE">
              <w:rPr>
                <w:rFonts w:ascii="Times New Roman" w:eastAsia="Times New Roman" w:hAnsi="Times New Roman" w:cs="Times New Roman"/>
                <w:color w:val="000000" w:themeColor="text1"/>
                <w:sz w:val="24"/>
                <w:szCs w:val="24"/>
                <w:lang w:eastAsia="ru-RU"/>
              </w:rPr>
              <w:t>нерезиденту</w:t>
            </w:r>
          </w:p>
        </w:tc>
        <w:tc>
          <w:tcPr>
            <w:tcW w:w="2127" w:type="dxa"/>
            <w:tcBorders>
              <w:top w:val="nil"/>
              <w:left w:val="nil"/>
              <w:bottom w:val="single" w:sz="4" w:space="0" w:color="auto"/>
              <w:right w:val="single" w:sz="4" w:space="0" w:color="auto"/>
            </w:tcBorders>
            <w:shd w:val="clear" w:color="auto" w:fill="auto"/>
            <w:hideMark/>
          </w:tcPr>
          <w:p w14:paraId="32AC24E2" w14:textId="3742BA6A" w:rsidR="00EC3A15" w:rsidRPr="00A904EE" w:rsidRDefault="00EC3A15" w:rsidP="00734588">
            <w:pPr>
              <w:spacing w:after="0" w:line="240" w:lineRule="auto"/>
              <w:jc w:val="center"/>
              <w:rPr>
                <w:rFonts w:ascii="Times New Roman" w:eastAsia="Times New Roman" w:hAnsi="Times New Roman" w:cs="Times New Roman"/>
                <w:color w:val="000000" w:themeColor="text1"/>
                <w:sz w:val="24"/>
                <w:szCs w:val="24"/>
                <w:lang w:eastAsia="ru-RU"/>
              </w:rPr>
            </w:pPr>
            <w:r w:rsidRPr="00A904EE">
              <w:rPr>
                <w:rFonts w:ascii="Times New Roman" w:eastAsia="Times New Roman" w:hAnsi="Times New Roman" w:cs="Times New Roman"/>
                <w:color w:val="000000" w:themeColor="text1"/>
                <w:sz w:val="24"/>
                <w:szCs w:val="24"/>
                <w:lang w:eastAsia="ru-RU"/>
              </w:rPr>
              <w:t>20,00 бел. руб.</w:t>
            </w:r>
          </w:p>
        </w:tc>
        <w:tc>
          <w:tcPr>
            <w:tcW w:w="2268" w:type="dxa"/>
            <w:vMerge/>
            <w:tcBorders>
              <w:left w:val="nil"/>
              <w:bottom w:val="single" w:sz="4" w:space="0" w:color="auto"/>
              <w:right w:val="single" w:sz="4" w:space="0" w:color="auto"/>
            </w:tcBorders>
          </w:tcPr>
          <w:p w14:paraId="35FC80AE" w14:textId="77777777" w:rsidR="00EC3A15" w:rsidRPr="00A904EE" w:rsidRDefault="00EC3A15" w:rsidP="00734588">
            <w:pPr>
              <w:spacing w:after="0" w:line="240" w:lineRule="auto"/>
              <w:ind w:right="-104"/>
              <w:jc w:val="center"/>
              <w:rPr>
                <w:rFonts w:ascii="Times New Roman" w:eastAsia="Times New Roman" w:hAnsi="Times New Roman" w:cs="Times New Roman"/>
                <w:color w:val="000000" w:themeColor="text1"/>
                <w:sz w:val="24"/>
                <w:szCs w:val="24"/>
                <w:lang w:eastAsia="ru-RU"/>
              </w:rPr>
            </w:pPr>
          </w:p>
        </w:tc>
      </w:tr>
    </w:tbl>
    <w:p w14:paraId="0738E00A" w14:textId="77777777" w:rsidR="00C935A5" w:rsidRPr="00B650B3" w:rsidRDefault="00C935A5" w:rsidP="00C7156E">
      <w:pPr>
        <w:pStyle w:val="a6"/>
        <w:tabs>
          <w:tab w:val="left" w:pos="6804"/>
        </w:tabs>
        <w:ind w:left="0" w:firstLine="709"/>
        <w:rPr>
          <w:color w:val="000000" w:themeColor="text1"/>
          <w:sz w:val="16"/>
          <w:szCs w:val="16"/>
        </w:rPr>
      </w:pPr>
    </w:p>
    <w:p w14:paraId="298354E0" w14:textId="0654F0D5" w:rsidR="00F419D1" w:rsidRDefault="00F419D1" w:rsidP="002D5B42">
      <w:pPr>
        <w:pStyle w:val="a6"/>
        <w:tabs>
          <w:tab w:val="left" w:pos="6804"/>
        </w:tabs>
        <w:ind w:left="0" w:firstLine="709"/>
        <w:rPr>
          <w:sz w:val="28"/>
          <w:szCs w:val="28"/>
        </w:rPr>
      </w:pPr>
      <w:r w:rsidRPr="002A5CC5">
        <w:rPr>
          <w:sz w:val="28"/>
          <w:szCs w:val="28"/>
        </w:rPr>
        <w:t>2.2. в подразделе 15.4 «Прочие услуги» позицию 15.4.2 изложить в следующей редакции:</w:t>
      </w:r>
    </w:p>
    <w:p w14:paraId="03A7D7ED" w14:textId="77777777" w:rsidR="00B650B3" w:rsidRPr="00B650B3" w:rsidRDefault="00B650B3" w:rsidP="002D5B42">
      <w:pPr>
        <w:pStyle w:val="a6"/>
        <w:tabs>
          <w:tab w:val="left" w:pos="6804"/>
        </w:tabs>
        <w:ind w:left="0" w:firstLine="709"/>
        <w:rPr>
          <w:sz w:val="16"/>
          <w:szCs w:val="16"/>
        </w:rPr>
      </w:pPr>
    </w:p>
    <w:tbl>
      <w:tblPr>
        <w:tblW w:w="9493" w:type="dxa"/>
        <w:tblLook w:val="04A0" w:firstRow="1" w:lastRow="0" w:firstColumn="1" w:lastColumn="0" w:noHBand="0" w:noVBand="1"/>
      </w:tblPr>
      <w:tblGrid>
        <w:gridCol w:w="1320"/>
        <w:gridCol w:w="3637"/>
        <w:gridCol w:w="2126"/>
        <w:gridCol w:w="2410"/>
      </w:tblGrid>
      <w:tr w:rsidR="00EC3A15" w:rsidRPr="002D5B42" w14:paraId="33846FDD" w14:textId="797CC592" w:rsidTr="004C1965">
        <w:trPr>
          <w:trHeight w:val="238"/>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14:paraId="72A59BF4" w14:textId="7096BC59" w:rsidR="00EC3A15" w:rsidRPr="0003383E" w:rsidRDefault="00EC3A15" w:rsidP="004C1965">
            <w:pPr>
              <w:spacing w:after="0" w:line="240" w:lineRule="auto"/>
              <w:jc w:val="center"/>
              <w:rPr>
                <w:rFonts w:ascii="Times New Roman" w:eastAsia="Times New Roman" w:hAnsi="Times New Roman" w:cs="Times New Roman"/>
                <w:color w:val="000000" w:themeColor="text1"/>
                <w:sz w:val="24"/>
                <w:szCs w:val="24"/>
                <w:lang w:eastAsia="ru-RU"/>
              </w:rPr>
            </w:pPr>
            <w:r w:rsidRPr="002D5B42">
              <w:rPr>
                <w:rFonts w:ascii="Times New Roman" w:eastAsia="Times New Roman" w:hAnsi="Times New Roman" w:cs="Times New Roman"/>
                <w:color w:val="000000" w:themeColor="text1"/>
                <w:sz w:val="24"/>
                <w:szCs w:val="24"/>
                <w:lang w:eastAsia="ru-RU"/>
              </w:rPr>
              <w:t>«</w:t>
            </w:r>
            <w:r w:rsidR="004C1965">
              <w:rPr>
                <w:rFonts w:ascii="Times New Roman" w:eastAsia="Times New Roman" w:hAnsi="Times New Roman" w:cs="Times New Roman"/>
                <w:color w:val="000000" w:themeColor="text1"/>
                <w:sz w:val="24"/>
                <w:szCs w:val="24"/>
                <w:lang w:eastAsia="ru-RU"/>
              </w:rPr>
              <w:t>15.4.2</w:t>
            </w:r>
          </w:p>
        </w:tc>
        <w:tc>
          <w:tcPr>
            <w:tcW w:w="3637" w:type="dxa"/>
            <w:tcBorders>
              <w:top w:val="single" w:sz="4" w:space="0" w:color="auto"/>
              <w:left w:val="nil"/>
              <w:bottom w:val="single" w:sz="4" w:space="0" w:color="auto"/>
              <w:right w:val="single" w:sz="4" w:space="0" w:color="auto"/>
            </w:tcBorders>
            <w:shd w:val="clear" w:color="auto" w:fill="auto"/>
            <w:hideMark/>
          </w:tcPr>
          <w:p w14:paraId="565CD068" w14:textId="77777777" w:rsidR="00EC3A15" w:rsidRPr="0003383E" w:rsidRDefault="00EC3A15" w:rsidP="004C1965">
            <w:pPr>
              <w:spacing w:after="0" w:line="240" w:lineRule="auto"/>
              <w:jc w:val="both"/>
              <w:rPr>
                <w:rFonts w:ascii="Times New Roman" w:eastAsia="Times New Roman" w:hAnsi="Times New Roman" w:cs="Times New Roman"/>
                <w:color w:val="000000" w:themeColor="text1"/>
                <w:sz w:val="24"/>
                <w:szCs w:val="24"/>
                <w:lang w:eastAsia="ru-RU"/>
              </w:rPr>
            </w:pPr>
            <w:r w:rsidRPr="0003383E">
              <w:rPr>
                <w:rFonts w:ascii="Times New Roman" w:eastAsia="Times New Roman" w:hAnsi="Times New Roman" w:cs="Times New Roman"/>
                <w:color w:val="000000" w:themeColor="text1"/>
                <w:sz w:val="24"/>
                <w:szCs w:val="24"/>
                <w:lang w:eastAsia="ru-RU"/>
              </w:rPr>
              <w:t xml:space="preserve">Размещение по заявлению (поручению) клиента информации на едином </w:t>
            </w:r>
            <w:r w:rsidRPr="0003383E">
              <w:rPr>
                <w:rFonts w:ascii="Times New Roman" w:eastAsia="Times New Roman" w:hAnsi="Times New Roman" w:cs="Times New Roman"/>
                <w:color w:val="000000" w:themeColor="text1"/>
                <w:sz w:val="24"/>
                <w:szCs w:val="24"/>
                <w:lang w:eastAsia="ru-RU"/>
              </w:rPr>
              <w:lastRenderedPageBreak/>
              <w:t>информационном ресурсе рынка ценных бумаг (за каждую заявку)</w:t>
            </w:r>
          </w:p>
        </w:tc>
        <w:tc>
          <w:tcPr>
            <w:tcW w:w="2126" w:type="dxa"/>
            <w:tcBorders>
              <w:top w:val="single" w:sz="4" w:space="0" w:color="auto"/>
              <w:left w:val="nil"/>
              <w:bottom w:val="single" w:sz="4" w:space="0" w:color="auto"/>
              <w:right w:val="single" w:sz="4" w:space="0" w:color="auto"/>
            </w:tcBorders>
            <w:shd w:val="clear" w:color="auto" w:fill="auto"/>
            <w:hideMark/>
          </w:tcPr>
          <w:p w14:paraId="41B40DDB" w14:textId="603B2AF2" w:rsidR="00EC3A15" w:rsidRPr="0003383E" w:rsidRDefault="00EC3A15" w:rsidP="0003383E">
            <w:pPr>
              <w:spacing w:after="0" w:line="240" w:lineRule="auto"/>
              <w:jc w:val="center"/>
              <w:rPr>
                <w:rFonts w:ascii="Times New Roman" w:eastAsia="Times New Roman" w:hAnsi="Times New Roman" w:cs="Times New Roman"/>
                <w:color w:val="000000" w:themeColor="text1"/>
                <w:sz w:val="24"/>
                <w:szCs w:val="24"/>
                <w:lang w:eastAsia="ru-RU"/>
              </w:rPr>
            </w:pPr>
            <w:r w:rsidRPr="0003383E">
              <w:rPr>
                <w:rFonts w:ascii="Times New Roman" w:eastAsia="Times New Roman" w:hAnsi="Times New Roman" w:cs="Times New Roman"/>
                <w:color w:val="000000" w:themeColor="text1"/>
                <w:sz w:val="24"/>
                <w:szCs w:val="24"/>
                <w:lang w:eastAsia="ru-RU"/>
              </w:rPr>
              <w:lastRenderedPageBreak/>
              <w:t>30,00 бел. руб.</w:t>
            </w:r>
            <w:r w:rsidRPr="0003383E">
              <w:rPr>
                <w:rFonts w:ascii="Times New Roman" w:eastAsia="Times New Roman" w:hAnsi="Times New Roman" w:cs="Times New Roman"/>
                <w:color w:val="000000" w:themeColor="text1"/>
                <w:sz w:val="24"/>
                <w:szCs w:val="24"/>
                <w:lang w:eastAsia="ru-RU"/>
              </w:rPr>
              <w:br/>
              <w:t>(с НДС)</w:t>
            </w:r>
            <w:r w:rsidRPr="002D5B42">
              <w:rPr>
                <w:rFonts w:ascii="Times New Roman" w:eastAsia="Times New Roman" w:hAnsi="Times New Roman" w:cs="Times New Roman"/>
                <w:color w:val="000000" w:themeColor="text1"/>
                <w:sz w:val="24"/>
                <w:szCs w:val="24"/>
                <w:lang w:eastAsia="ru-RU"/>
              </w:rPr>
              <w:t>».</w:t>
            </w:r>
          </w:p>
        </w:tc>
        <w:tc>
          <w:tcPr>
            <w:tcW w:w="2410" w:type="dxa"/>
            <w:tcBorders>
              <w:top w:val="single" w:sz="4" w:space="0" w:color="auto"/>
              <w:left w:val="nil"/>
              <w:bottom w:val="single" w:sz="4" w:space="0" w:color="auto"/>
              <w:right w:val="single" w:sz="4" w:space="0" w:color="auto"/>
            </w:tcBorders>
          </w:tcPr>
          <w:p w14:paraId="42B477C9" w14:textId="2C87F59D" w:rsidR="00EC3A15" w:rsidRPr="0003383E" w:rsidRDefault="00EC3A15" w:rsidP="004C1965">
            <w:pPr>
              <w:spacing w:after="0" w:line="240" w:lineRule="auto"/>
              <w:jc w:val="both"/>
              <w:rPr>
                <w:rFonts w:ascii="Times New Roman" w:eastAsia="Times New Roman" w:hAnsi="Times New Roman" w:cs="Times New Roman"/>
                <w:color w:val="000000" w:themeColor="text1"/>
                <w:sz w:val="24"/>
                <w:szCs w:val="24"/>
                <w:lang w:eastAsia="ru-RU"/>
              </w:rPr>
            </w:pPr>
            <w:r w:rsidRPr="00EC3A15">
              <w:rPr>
                <w:rFonts w:ascii="Times New Roman" w:eastAsia="Times New Roman" w:hAnsi="Times New Roman" w:cs="Times New Roman"/>
                <w:color w:val="000000" w:themeColor="text1"/>
                <w:sz w:val="24"/>
                <w:szCs w:val="24"/>
                <w:lang w:eastAsia="ru-RU"/>
              </w:rPr>
              <w:t xml:space="preserve">Не позднее последнего рабочего дня отчетного </w:t>
            </w:r>
            <w:r w:rsidRPr="00EC3A15">
              <w:rPr>
                <w:rFonts w:ascii="Times New Roman" w:eastAsia="Times New Roman" w:hAnsi="Times New Roman" w:cs="Times New Roman"/>
                <w:color w:val="000000" w:themeColor="text1"/>
                <w:sz w:val="24"/>
                <w:szCs w:val="24"/>
                <w:lang w:eastAsia="ru-RU"/>
              </w:rPr>
              <w:lastRenderedPageBreak/>
              <w:t>месяца, в котором оказана услуга (если иное не предусмотрено</w:t>
            </w:r>
            <w:r w:rsidR="004C1965">
              <w:rPr>
                <w:rFonts w:ascii="Times New Roman" w:eastAsia="Times New Roman" w:hAnsi="Times New Roman" w:cs="Times New Roman"/>
                <w:color w:val="000000" w:themeColor="text1"/>
                <w:sz w:val="24"/>
                <w:szCs w:val="24"/>
                <w:lang w:eastAsia="ru-RU"/>
              </w:rPr>
              <w:t xml:space="preserve"> </w:t>
            </w:r>
            <w:r w:rsidRPr="00EC3A15">
              <w:rPr>
                <w:rFonts w:ascii="Times New Roman" w:eastAsia="Times New Roman" w:hAnsi="Times New Roman" w:cs="Times New Roman"/>
                <w:color w:val="000000" w:themeColor="text1"/>
                <w:sz w:val="24"/>
                <w:szCs w:val="24"/>
                <w:lang w:eastAsia="ru-RU"/>
              </w:rPr>
              <w:t xml:space="preserve"> договором)</w:t>
            </w:r>
            <w:r w:rsidR="00930325">
              <w:rPr>
                <w:rFonts w:ascii="Times New Roman" w:eastAsia="Times New Roman" w:hAnsi="Times New Roman" w:cs="Times New Roman"/>
                <w:color w:val="000000" w:themeColor="text1"/>
                <w:sz w:val="24"/>
                <w:szCs w:val="24"/>
                <w:lang w:eastAsia="ru-RU"/>
              </w:rPr>
              <w:t>».</w:t>
            </w:r>
          </w:p>
        </w:tc>
      </w:tr>
    </w:tbl>
    <w:p w14:paraId="01DA29D4" w14:textId="77777777" w:rsidR="00F419D1" w:rsidRPr="002A5CC5" w:rsidRDefault="00F419D1" w:rsidP="00C7156E">
      <w:pPr>
        <w:pStyle w:val="a6"/>
        <w:tabs>
          <w:tab w:val="left" w:pos="6804"/>
        </w:tabs>
        <w:ind w:left="0" w:firstLine="709"/>
        <w:rPr>
          <w:color w:val="000000" w:themeColor="text1"/>
          <w:sz w:val="28"/>
          <w:szCs w:val="28"/>
        </w:rPr>
      </w:pPr>
    </w:p>
    <w:p w14:paraId="21B36659" w14:textId="700F263B" w:rsidR="002A5CC5" w:rsidRPr="002A5CC5" w:rsidRDefault="002A5CC5" w:rsidP="002A5CC5">
      <w:pPr>
        <w:tabs>
          <w:tab w:val="left" w:pos="709"/>
          <w:tab w:val="left" w:pos="6804"/>
        </w:tabs>
        <w:spacing w:after="0" w:line="280" w:lineRule="exact"/>
        <w:rPr>
          <w:rFonts w:ascii="Times New Roman" w:hAnsi="Times New Roman" w:cs="Times New Roman"/>
          <w:color w:val="000000" w:themeColor="text1"/>
          <w:sz w:val="28"/>
          <w:szCs w:val="28"/>
        </w:rPr>
      </w:pPr>
      <w:r w:rsidRPr="002A5CC5">
        <w:rPr>
          <w:rFonts w:ascii="Times New Roman" w:eastAsia="Times New Roman" w:hAnsi="Times New Roman" w:cs="Times New Roman"/>
          <w:sz w:val="28"/>
          <w:szCs w:val="28"/>
        </w:rPr>
        <w:t>Финансовый департамент</w:t>
      </w:r>
    </w:p>
    <w:sectPr w:rsidR="002A5CC5" w:rsidRPr="002A5CC5" w:rsidSect="00595661">
      <w:headerReference w:type="default" r:id="rId8"/>
      <w:pgSz w:w="11906" w:h="16838"/>
      <w:pgMar w:top="1134" w:right="849"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E74E" w14:textId="77777777" w:rsidR="0095586D" w:rsidRDefault="0095586D" w:rsidP="00774FB0">
      <w:pPr>
        <w:spacing w:after="0" w:line="240" w:lineRule="auto"/>
      </w:pPr>
      <w:r>
        <w:separator/>
      </w:r>
    </w:p>
  </w:endnote>
  <w:endnote w:type="continuationSeparator" w:id="0">
    <w:p w14:paraId="7F08556A" w14:textId="77777777" w:rsidR="0095586D" w:rsidRDefault="0095586D" w:rsidP="0077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3975" w14:textId="77777777" w:rsidR="0095586D" w:rsidRDefault="0095586D" w:rsidP="00774FB0">
      <w:pPr>
        <w:spacing w:after="0" w:line="240" w:lineRule="auto"/>
      </w:pPr>
      <w:r>
        <w:separator/>
      </w:r>
    </w:p>
  </w:footnote>
  <w:footnote w:type="continuationSeparator" w:id="0">
    <w:p w14:paraId="36DA756A" w14:textId="77777777" w:rsidR="0095586D" w:rsidRDefault="0095586D" w:rsidP="0077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9E90" w14:textId="3095815E" w:rsidR="00633ACE" w:rsidRDefault="00633ACE">
    <w:pPr>
      <w:pStyle w:val="a7"/>
      <w:jc w:val="center"/>
    </w:pPr>
    <w:r>
      <w:fldChar w:fldCharType="begin"/>
    </w:r>
    <w:r>
      <w:instrText>PAGE   \* MERGEFORMAT</w:instrText>
    </w:r>
    <w:r>
      <w:fldChar w:fldCharType="separate"/>
    </w:r>
    <w:r w:rsidR="00C71636">
      <w:rPr>
        <w:noProof/>
      </w:rPr>
      <w:t>2</w:t>
    </w:r>
    <w:r>
      <w:fldChar w:fldCharType="end"/>
    </w:r>
  </w:p>
  <w:p w14:paraId="4552E65C" w14:textId="77777777" w:rsidR="00633ACE" w:rsidRDefault="00633A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31E"/>
    <w:multiLevelType w:val="hybridMultilevel"/>
    <w:tmpl w:val="FFFFFFFF"/>
    <w:lvl w:ilvl="0" w:tplc="8526AD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2D146D5"/>
    <w:multiLevelType w:val="hybridMultilevel"/>
    <w:tmpl w:val="9C9A37A0"/>
    <w:lvl w:ilvl="0" w:tplc="C0A88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9731F9"/>
    <w:multiLevelType w:val="hybridMultilevel"/>
    <w:tmpl w:val="FFFFFFFF"/>
    <w:lvl w:ilvl="0" w:tplc="034CE1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12963762"/>
    <w:multiLevelType w:val="hybridMultilevel"/>
    <w:tmpl w:val="A4B08B2A"/>
    <w:lvl w:ilvl="0" w:tplc="E102AC0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7041CB6"/>
    <w:multiLevelType w:val="hybridMultilevel"/>
    <w:tmpl w:val="3A9A72D0"/>
    <w:lvl w:ilvl="0" w:tplc="04190019">
      <w:start w:val="1"/>
      <w:numFmt w:val="lowerLetter"/>
      <w:lvlText w:val="%1."/>
      <w:lvlJc w:val="left"/>
      <w:pPr>
        <w:ind w:left="6881"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15:restartNumberingAfterBreak="0">
    <w:nsid w:val="171F3308"/>
    <w:multiLevelType w:val="multilevel"/>
    <w:tmpl w:val="FFFFFFFF"/>
    <w:lvl w:ilvl="0">
      <w:start w:val="1"/>
      <w:numFmt w:val="decimal"/>
      <w:lvlText w:val="%1."/>
      <w:lvlJc w:val="left"/>
      <w:pPr>
        <w:ind w:left="8441" w:hanging="360"/>
      </w:pPr>
      <w:rPr>
        <w:rFonts w:cs="Times New Roman" w:hint="default"/>
      </w:rPr>
    </w:lvl>
    <w:lvl w:ilvl="1">
      <w:start w:val="1"/>
      <w:numFmt w:val="decimal"/>
      <w:isLgl/>
      <w:lvlText w:val="%1.%2."/>
      <w:lvlJc w:val="left"/>
      <w:pPr>
        <w:ind w:left="5966" w:hanging="720"/>
      </w:pPr>
      <w:rPr>
        <w:rFonts w:cs="Times New Roman" w:hint="default"/>
      </w:rPr>
    </w:lvl>
    <w:lvl w:ilvl="2">
      <w:start w:val="1"/>
      <w:numFmt w:val="decimal"/>
      <w:isLgl/>
      <w:lvlText w:val="%1.%2.%3."/>
      <w:lvlJc w:val="left"/>
      <w:pPr>
        <w:ind w:left="8801" w:hanging="720"/>
      </w:pPr>
      <w:rPr>
        <w:rFonts w:cs="Times New Roman" w:hint="default"/>
      </w:rPr>
    </w:lvl>
    <w:lvl w:ilvl="3">
      <w:start w:val="1"/>
      <w:numFmt w:val="decimal"/>
      <w:isLgl/>
      <w:lvlText w:val="%1.%2.%3.%4."/>
      <w:lvlJc w:val="left"/>
      <w:pPr>
        <w:ind w:left="9161" w:hanging="1080"/>
      </w:pPr>
      <w:rPr>
        <w:rFonts w:cs="Times New Roman" w:hint="default"/>
      </w:rPr>
    </w:lvl>
    <w:lvl w:ilvl="4">
      <w:start w:val="1"/>
      <w:numFmt w:val="decimal"/>
      <w:isLgl/>
      <w:lvlText w:val="%1.%2.%3.%4.%5."/>
      <w:lvlJc w:val="left"/>
      <w:pPr>
        <w:ind w:left="9161" w:hanging="1080"/>
      </w:pPr>
      <w:rPr>
        <w:rFonts w:cs="Times New Roman" w:hint="default"/>
      </w:rPr>
    </w:lvl>
    <w:lvl w:ilvl="5">
      <w:start w:val="1"/>
      <w:numFmt w:val="decimal"/>
      <w:isLgl/>
      <w:lvlText w:val="%1.%2.%3.%4.%5.%6."/>
      <w:lvlJc w:val="left"/>
      <w:pPr>
        <w:ind w:left="9521" w:hanging="1440"/>
      </w:pPr>
      <w:rPr>
        <w:rFonts w:cs="Times New Roman" w:hint="default"/>
      </w:rPr>
    </w:lvl>
    <w:lvl w:ilvl="6">
      <w:start w:val="1"/>
      <w:numFmt w:val="decimal"/>
      <w:isLgl/>
      <w:lvlText w:val="%1.%2.%3.%4.%5.%6.%7."/>
      <w:lvlJc w:val="left"/>
      <w:pPr>
        <w:ind w:left="9881" w:hanging="1800"/>
      </w:pPr>
      <w:rPr>
        <w:rFonts w:cs="Times New Roman" w:hint="default"/>
      </w:rPr>
    </w:lvl>
    <w:lvl w:ilvl="7">
      <w:start w:val="1"/>
      <w:numFmt w:val="decimal"/>
      <w:isLgl/>
      <w:lvlText w:val="%1.%2.%3.%4.%5.%6.%7.%8."/>
      <w:lvlJc w:val="left"/>
      <w:pPr>
        <w:ind w:left="9881" w:hanging="1800"/>
      </w:pPr>
      <w:rPr>
        <w:rFonts w:cs="Times New Roman" w:hint="default"/>
      </w:rPr>
    </w:lvl>
    <w:lvl w:ilvl="8">
      <w:start w:val="1"/>
      <w:numFmt w:val="decimal"/>
      <w:isLgl/>
      <w:lvlText w:val="%1.%2.%3.%4.%5.%6.%7.%8.%9."/>
      <w:lvlJc w:val="left"/>
      <w:pPr>
        <w:ind w:left="10241" w:hanging="2160"/>
      </w:pPr>
      <w:rPr>
        <w:rFonts w:cs="Times New Roman" w:hint="default"/>
      </w:rPr>
    </w:lvl>
  </w:abstractNum>
  <w:abstractNum w:abstractNumId="6" w15:restartNumberingAfterBreak="0">
    <w:nsid w:val="20A45D00"/>
    <w:multiLevelType w:val="hybridMultilevel"/>
    <w:tmpl w:val="FFFFFFFF"/>
    <w:lvl w:ilvl="0" w:tplc="F2928C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0DC5A17"/>
    <w:multiLevelType w:val="multilevel"/>
    <w:tmpl w:val="0CD828A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1DA4DBD"/>
    <w:multiLevelType w:val="hybridMultilevel"/>
    <w:tmpl w:val="FFFFFFFF"/>
    <w:lvl w:ilvl="0" w:tplc="1ABAA9E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72028FD"/>
    <w:multiLevelType w:val="hybridMultilevel"/>
    <w:tmpl w:val="FFFFFFFF"/>
    <w:lvl w:ilvl="0" w:tplc="72C08F92">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15:restartNumberingAfterBreak="0">
    <w:nsid w:val="2D170CFB"/>
    <w:multiLevelType w:val="hybridMultilevel"/>
    <w:tmpl w:val="55B0B674"/>
    <w:lvl w:ilvl="0" w:tplc="17161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2600DB"/>
    <w:multiLevelType w:val="hybridMultilevel"/>
    <w:tmpl w:val="FFFFFFFF"/>
    <w:lvl w:ilvl="0" w:tplc="97368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FBD258B"/>
    <w:multiLevelType w:val="hybridMultilevel"/>
    <w:tmpl w:val="FFFFFFFF"/>
    <w:lvl w:ilvl="0" w:tplc="6CF0D3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4DA3D39"/>
    <w:multiLevelType w:val="hybridMultilevel"/>
    <w:tmpl w:val="FFFFFFFF"/>
    <w:lvl w:ilvl="0" w:tplc="43882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5525441"/>
    <w:multiLevelType w:val="hybridMultilevel"/>
    <w:tmpl w:val="FFFFFFFF"/>
    <w:lvl w:ilvl="0" w:tplc="DD40A02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3C195C73"/>
    <w:multiLevelType w:val="hybridMultilevel"/>
    <w:tmpl w:val="EF6ECFFA"/>
    <w:lvl w:ilvl="0" w:tplc="86F02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C8414D"/>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3D25678"/>
    <w:multiLevelType w:val="hybridMultilevel"/>
    <w:tmpl w:val="738AFEFC"/>
    <w:lvl w:ilvl="0" w:tplc="6D9A3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3B7CE7"/>
    <w:multiLevelType w:val="hybridMultilevel"/>
    <w:tmpl w:val="FFFFFFFF"/>
    <w:lvl w:ilvl="0" w:tplc="77C40DA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6EF449CB"/>
    <w:multiLevelType w:val="hybridMultilevel"/>
    <w:tmpl w:val="02B2BCCC"/>
    <w:lvl w:ilvl="0" w:tplc="BB6EE6A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452DF9"/>
    <w:multiLevelType w:val="hybridMultilevel"/>
    <w:tmpl w:val="F30A88A4"/>
    <w:lvl w:ilvl="0" w:tplc="03760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17276C8"/>
    <w:multiLevelType w:val="hybridMultilevel"/>
    <w:tmpl w:val="FFFFFFFF"/>
    <w:lvl w:ilvl="0" w:tplc="290ABB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3C65290"/>
    <w:multiLevelType w:val="hybridMultilevel"/>
    <w:tmpl w:val="FFFFFFFF"/>
    <w:lvl w:ilvl="0" w:tplc="4C140E80">
      <w:start w:val="1"/>
      <w:numFmt w:val="decimal"/>
      <w:lvlText w:val="%1."/>
      <w:lvlJc w:val="left"/>
      <w:pPr>
        <w:ind w:left="1294"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78CC7206"/>
    <w:multiLevelType w:val="hybridMultilevel"/>
    <w:tmpl w:val="FFFFFFFF"/>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4E467B"/>
    <w:multiLevelType w:val="hybridMultilevel"/>
    <w:tmpl w:val="FFFFFFFF"/>
    <w:lvl w:ilvl="0" w:tplc="3E3ABD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6"/>
  </w:num>
  <w:num w:numId="9">
    <w:abstractNumId w:val="12"/>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23"/>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3"/>
  </w:num>
  <w:num w:numId="25">
    <w:abstractNumId w:val="20"/>
  </w:num>
  <w:num w:numId="26">
    <w:abstractNumId w:val="19"/>
  </w:num>
  <w:num w:numId="27">
    <w:abstractNumId w:val="1"/>
  </w:num>
  <w:num w:numId="28">
    <w:abstractNumId w:val="10"/>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B0"/>
    <w:rsid w:val="00000AFE"/>
    <w:rsid w:val="00020639"/>
    <w:rsid w:val="00032652"/>
    <w:rsid w:val="0003383E"/>
    <w:rsid w:val="00043E98"/>
    <w:rsid w:val="00044FCC"/>
    <w:rsid w:val="00065238"/>
    <w:rsid w:val="00075E15"/>
    <w:rsid w:val="00081949"/>
    <w:rsid w:val="00084105"/>
    <w:rsid w:val="00084758"/>
    <w:rsid w:val="00086722"/>
    <w:rsid w:val="00086C9F"/>
    <w:rsid w:val="000929C4"/>
    <w:rsid w:val="00093E12"/>
    <w:rsid w:val="000A05F5"/>
    <w:rsid w:val="000A0977"/>
    <w:rsid w:val="000A0B2D"/>
    <w:rsid w:val="000A3E88"/>
    <w:rsid w:val="000A54D8"/>
    <w:rsid w:val="000B43E2"/>
    <w:rsid w:val="000B49A8"/>
    <w:rsid w:val="000B5F9A"/>
    <w:rsid w:val="000D0786"/>
    <w:rsid w:val="000D3573"/>
    <w:rsid w:val="000E20CD"/>
    <w:rsid w:val="00103BEE"/>
    <w:rsid w:val="00116FAB"/>
    <w:rsid w:val="00121EFE"/>
    <w:rsid w:val="00122476"/>
    <w:rsid w:val="0012249F"/>
    <w:rsid w:val="00124952"/>
    <w:rsid w:val="00126883"/>
    <w:rsid w:val="00126DDE"/>
    <w:rsid w:val="0013368C"/>
    <w:rsid w:val="001356FE"/>
    <w:rsid w:val="00142267"/>
    <w:rsid w:val="00153982"/>
    <w:rsid w:val="0016374F"/>
    <w:rsid w:val="0016487D"/>
    <w:rsid w:val="00173C81"/>
    <w:rsid w:val="00175DE0"/>
    <w:rsid w:val="00177E66"/>
    <w:rsid w:val="00177F85"/>
    <w:rsid w:val="001802A9"/>
    <w:rsid w:val="00186011"/>
    <w:rsid w:val="00193EAB"/>
    <w:rsid w:val="001B37F5"/>
    <w:rsid w:val="001B68CA"/>
    <w:rsid w:val="001C1A28"/>
    <w:rsid w:val="001C46FB"/>
    <w:rsid w:val="001C7F5B"/>
    <w:rsid w:val="001D3E07"/>
    <w:rsid w:val="001D73BD"/>
    <w:rsid w:val="001D743C"/>
    <w:rsid w:val="001E2EF1"/>
    <w:rsid w:val="001E6702"/>
    <w:rsid w:val="001E7E67"/>
    <w:rsid w:val="001F2705"/>
    <w:rsid w:val="001F60DB"/>
    <w:rsid w:val="002016CA"/>
    <w:rsid w:val="002067AC"/>
    <w:rsid w:val="00206CCF"/>
    <w:rsid w:val="002176B6"/>
    <w:rsid w:val="0022206E"/>
    <w:rsid w:val="00224FF4"/>
    <w:rsid w:val="002353E1"/>
    <w:rsid w:val="00243DE0"/>
    <w:rsid w:val="002442F0"/>
    <w:rsid w:val="002675B0"/>
    <w:rsid w:val="00275455"/>
    <w:rsid w:val="002933E6"/>
    <w:rsid w:val="002A36A5"/>
    <w:rsid w:val="002A5CC5"/>
    <w:rsid w:val="002B194E"/>
    <w:rsid w:val="002D04A5"/>
    <w:rsid w:val="002D0A29"/>
    <w:rsid w:val="002D20B1"/>
    <w:rsid w:val="002D5B42"/>
    <w:rsid w:val="002E3D3B"/>
    <w:rsid w:val="002E6AD9"/>
    <w:rsid w:val="002F4523"/>
    <w:rsid w:val="002F7DB6"/>
    <w:rsid w:val="0030180A"/>
    <w:rsid w:val="00303D79"/>
    <w:rsid w:val="003070EE"/>
    <w:rsid w:val="0031126C"/>
    <w:rsid w:val="003200D6"/>
    <w:rsid w:val="0032598A"/>
    <w:rsid w:val="0032617F"/>
    <w:rsid w:val="0032755F"/>
    <w:rsid w:val="003418D5"/>
    <w:rsid w:val="003500A9"/>
    <w:rsid w:val="0035082C"/>
    <w:rsid w:val="00350B88"/>
    <w:rsid w:val="003524F9"/>
    <w:rsid w:val="00353260"/>
    <w:rsid w:val="00356412"/>
    <w:rsid w:val="003627E6"/>
    <w:rsid w:val="00362C60"/>
    <w:rsid w:val="00363AA2"/>
    <w:rsid w:val="00366570"/>
    <w:rsid w:val="003666C2"/>
    <w:rsid w:val="003724CC"/>
    <w:rsid w:val="00382CEA"/>
    <w:rsid w:val="003873FF"/>
    <w:rsid w:val="003A4941"/>
    <w:rsid w:val="003A496C"/>
    <w:rsid w:val="003A5B76"/>
    <w:rsid w:val="003A68C0"/>
    <w:rsid w:val="003B5ED2"/>
    <w:rsid w:val="003C3231"/>
    <w:rsid w:val="003D0F7E"/>
    <w:rsid w:val="003D79B2"/>
    <w:rsid w:val="003E1117"/>
    <w:rsid w:val="003E3623"/>
    <w:rsid w:val="003F28FB"/>
    <w:rsid w:val="00401B31"/>
    <w:rsid w:val="00407DC0"/>
    <w:rsid w:val="00425A4B"/>
    <w:rsid w:val="00433655"/>
    <w:rsid w:val="004342DE"/>
    <w:rsid w:val="00436C9B"/>
    <w:rsid w:val="0044493C"/>
    <w:rsid w:val="00454F56"/>
    <w:rsid w:val="00462BA3"/>
    <w:rsid w:val="00463ACB"/>
    <w:rsid w:val="00463E62"/>
    <w:rsid w:val="00466F3E"/>
    <w:rsid w:val="00470440"/>
    <w:rsid w:val="0047694C"/>
    <w:rsid w:val="004A0A9F"/>
    <w:rsid w:val="004B7559"/>
    <w:rsid w:val="004C1965"/>
    <w:rsid w:val="004E41A6"/>
    <w:rsid w:val="004E72AD"/>
    <w:rsid w:val="004F2395"/>
    <w:rsid w:val="004F62E3"/>
    <w:rsid w:val="004F7C27"/>
    <w:rsid w:val="00500FE6"/>
    <w:rsid w:val="005052E9"/>
    <w:rsid w:val="00512BF4"/>
    <w:rsid w:val="005225A3"/>
    <w:rsid w:val="00532D34"/>
    <w:rsid w:val="00543A74"/>
    <w:rsid w:val="005459BC"/>
    <w:rsid w:val="00547293"/>
    <w:rsid w:val="005579A9"/>
    <w:rsid w:val="005619A8"/>
    <w:rsid w:val="00565297"/>
    <w:rsid w:val="0058112D"/>
    <w:rsid w:val="00583206"/>
    <w:rsid w:val="00583CE1"/>
    <w:rsid w:val="0058693A"/>
    <w:rsid w:val="00586D6F"/>
    <w:rsid w:val="00587352"/>
    <w:rsid w:val="00595661"/>
    <w:rsid w:val="00596527"/>
    <w:rsid w:val="005A0139"/>
    <w:rsid w:val="005A302F"/>
    <w:rsid w:val="005A5D78"/>
    <w:rsid w:val="005A6E3A"/>
    <w:rsid w:val="005C26CC"/>
    <w:rsid w:val="005C7389"/>
    <w:rsid w:val="005E0C82"/>
    <w:rsid w:val="005E1976"/>
    <w:rsid w:val="005E29D5"/>
    <w:rsid w:val="005E541F"/>
    <w:rsid w:val="005F38F1"/>
    <w:rsid w:val="0061205A"/>
    <w:rsid w:val="006121FF"/>
    <w:rsid w:val="006171B2"/>
    <w:rsid w:val="0061768D"/>
    <w:rsid w:val="00626B3F"/>
    <w:rsid w:val="00630FA7"/>
    <w:rsid w:val="00633ACE"/>
    <w:rsid w:val="00633ED6"/>
    <w:rsid w:val="00640920"/>
    <w:rsid w:val="00642774"/>
    <w:rsid w:val="00642FE4"/>
    <w:rsid w:val="00645A04"/>
    <w:rsid w:val="006514DF"/>
    <w:rsid w:val="006649C4"/>
    <w:rsid w:val="00665189"/>
    <w:rsid w:val="00672FF1"/>
    <w:rsid w:val="00675670"/>
    <w:rsid w:val="00684228"/>
    <w:rsid w:val="006B0147"/>
    <w:rsid w:val="006B5E80"/>
    <w:rsid w:val="006B64A8"/>
    <w:rsid w:val="006C3EF3"/>
    <w:rsid w:val="006D3978"/>
    <w:rsid w:val="006E08D6"/>
    <w:rsid w:val="006E2E69"/>
    <w:rsid w:val="006E7D32"/>
    <w:rsid w:val="007034EF"/>
    <w:rsid w:val="007118BE"/>
    <w:rsid w:val="007162BF"/>
    <w:rsid w:val="00720338"/>
    <w:rsid w:val="00725DA2"/>
    <w:rsid w:val="00726F11"/>
    <w:rsid w:val="0073224E"/>
    <w:rsid w:val="00734588"/>
    <w:rsid w:val="00751428"/>
    <w:rsid w:val="00753055"/>
    <w:rsid w:val="00754841"/>
    <w:rsid w:val="0076181D"/>
    <w:rsid w:val="00764286"/>
    <w:rsid w:val="00774FB0"/>
    <w:rsid w:val="0077506D"/>
    <w:rsid w:val="00776C8C"/>
    <w:rsid w:val="00785CA8"/>
    <w:rsid w:val="007A6064"/>
    <w:rsid w:val="007D7C6E"/>
    <w:rsid w:val="007E4557"/>
    <w:rsid w:val="007E5379"/>
    <w:rsid w:val="007E77DB"/>
    <w:rsid w:val="007F793D"/>
    <w:rsid w:val="008073B3"/>
    <w:rsid w:val="0081144B"/>
    <w:rsid w:val="008121E4"/>
    <w:rsid w:val="008124F2"/>
    <w:rsid w:val="00817D1A"/>
    <w:rsid w:val="00823A60"/>
    <w:rsid w:val="00830E9C"/>
    <w:rsid w:val="00833151"/>
    <w:rsid w:val="008446FB"/>
    <w:rsid w:val="00851058"/>
    <w:rsid w:val="00851C08"/>
    <w:rsid w:val="00871E5F"/>
    <w:rsid w:val="00873A6D"/>
    <w:rsid w:val="00877992"/>
    <w:rsid w:val="0088194F"/>
    <w:rsid w:val="00884AE7"/>
    <w:rsid w:val="00893EDD"/>
    <w:rsid w:val="0089698C"/>
    <w:rsid w:val="008971F3"/>
    <w:rsid w:val="008A3CD5"/>
    <w:rsid w:val="008A54DA"/>
    <w:rsid w:val="008B7E23"/>
    <w:rsid w:val="008C5EBB"/>
    <w:rsid w:val="008E2D53"/>
    <w:rsid w:val="008E64DC"/>
    <w:rsid w:val="009033EB"/>
    <w:rsid w:val="00910792"/>
    <w:rsid w:val="00913741"/>
    <w:rsid w:val="00915CB5"/>
    <w:rsid w:val="00924CFD"/>
    <w:rsid w:val="00925359"/>
    <w:rsid w:val="00930325"/>
    <w:rsid w:val="00934063"/>
    <w:rsid w:val="00940330"/>
    <w:rsid w:val="0095586D"/>
    <w:rsid w:val="00963E00"/>
    <w:rsid w:val="00970141"/>
    <w:rsid w:val="0097372C"/>
    <w:rsid w:val="009737BE"/>
    <w:rsid w:val="0097570A"/>
    <w:rsid w:val="00976598"/>
    <w:rsid w:val="00982C58"/>
    <w:rsid w:val="0098311C"/>
    <w:rsid w:val="00985851"/>
    <w:rsid w:val="009A54B4"/>
    <w:rsid w:val="009B2FA9"/>
    <w:rsid w:val="009C6B47"/>
    <w:rsid w:val="009D7C71"/>
    <w:rsid w:val="009E6191"/>
    <w:rsid w:val="009F7151"/>
    <w:rsid w:val="00A417E3"/>
    <w:rsid w:val="00A51692"/>
    <w:rsid w:val="00A56DE3"/>
    <w:rsid w:val="00A57ECE"/>
    <w:rsid w:val="00A64E22"/>
    <w:rsid w:val="00A668C7"/>
    <w:rsid w:val="00A6771F"/>
    <w:rsid w:val="00A72608"/>
    <w:rsid w:val="00A73605"/>
    <w:rsid w:val="00A74079"/>
    <w:rsid w:val="00A77EB6"/>
    <w:rsid w:val="00A82293"/>
    <w:rsid w:val="00A84C8A"/>
    <w:rsid w:val="00A85301"/>
    <w:rsid w:val="00A904EE"/>
    <w:rsid w:val="00A920EF"/>
    <w:rsid w:val="00A92579"/>
    <w:rsid w:val="00AB238F"/>
    <w:rsid w:val="00AD509E"/>
    <w:rsid w:val="00AE76E7"/>
    <w:rsid w:val="00AF1588"/>
    <w:rsid w:val="00AF28C4"/>
    <w:rsid w:val="00AF527B"/>
    <w:rsid w:val="00AF6247"/>
    <w:rsid w:val="00AF6E04"/>
    <w:rsid w:val="00B01238"/>
    <w:rsid w:val="00B0517A"/>
    <w:rsid w:val="00B21BAE"/>
    <w:rsid w:val="00B4146C"/>
    <w:rsid w:val="00B43CC9"/>
    <w:rsid w:val="00B4457D"/>
    <w:rsid w:val="00B4666C"/>
    <w:rsid w:val="00B51FA8"/>
    <w:rsid w:val="00B61942"/>
    <w:rsid w:val="00B650B3"/>
    <w:rsid w:val="00B6794E"/>
    <w:rsid w:val="00B70BD3"/>
    <w:rsid w:val="00B7123A"/>
    <w:rsid w:val="00B72A84"/>
    <w:rsid w:val="00B813C3"/>
    <w:rsid w:val="00B83305"/>
    <w:rsid w:val="00B928AF"/>
    <w:rsid w:val="00BA1676"/>
    <w:rsid w:val="00BB22C4"/>
    <w:rsid w:val="00BB652A"/>
    <w:rsid w:val="00BC40AD"/>
    <w:rsid w:val="00BD4B44"/>
    <w:rsid w:val="00BE2465"/>
    <w:rsid w:val="00BE3B1A"/>
    <w:rsid w:val="00C0232D"/>
    <w:rsid w:val="00C1018C"/>
    <w:rsid w:val="00C139D3"/>
    <w:rsid w:val="00C17983"/>
    <w:rsid w:val="00C23E4B"/>
    <w:rsid w:val="00C359EB"/>
    <w:rsid w:val="00C44CED"/>
    <w:rsid w:val="00C47949"/>
    <w:rsid w:val="00C53599"/>
    <w:rsid w:val="00C7055E"/>
    <w:rsid w:val="00C7156E"/>
    <w:rsid w:val="00C71636"/>
    <w:rsid w:val="00C75FB3"/>
    <w:rsid w:val="00C817E7"/>
    <w:rsid w:val="00C81E96"/>
    <w:rsid w:val="00C83B42"/>
    <w:rsid w:val="00C84859"/>
    <w:rsid w:val="00C85D1B"/>
    <w:rsid w:val="00C935A5"/>
    <w:rsid w:val="00C97980"/>
    <w:rsid w:val="00CB5F78"/>
    <w:rsid w:val="00CD5109"/>
    <w:rsid w:val="00CD557B"/>
    <w:rsid w:val="00CD6519"/>
    <w:rsid w:val="00CD7278"/>
    <w:rsid w:val="00CE39EF"/>
    <w:rsid w:val="00CE6E2D"/>
    <w:rsid w:val="00CF1563"/>
    <w:rsid w:val="00D00FE3"/>
    <w:rsid w:val="00D024D5"/>
    <w:rsid w:val="00D13698"/>
    <w:rsid w:val="00D33BD2"/>
    <w:rsid w:val="00D34BCC"/>
    <w:rsid w:val="00D404B6"/>
    <w:rsid w:val="00D42E06"/>
    <w:rsid w:val="00D45C14"/>
    <w:rsid w:val="00D474CD"/>
    <w:rsid w:val="00D51C56"/>
    <w:rsid w:val="00D64FB7"/>
    <w:rsid w:val="00D75E70"/>
    <w:rsid w:val="00D77B3A"/>
    <w:rsid w:val="00D841AA"/>
    <w:rsid w:val="00D85398"/>
    <w:rsid w:val="00D8769F"/>
    <w:rsid w:val="00DD1305"/>
    <w:rsid w:val="00DD68E3"/>
    <w:rsid w:val="00DD6CFE"/>
    <w:rsid w:val="00DE1054"/>
    <w:rsid w:val="00DE4C69"/>
    <w:rsid w:val="00DF0584"/>
    <w:rsid w:val="00DF3751"/>
    <w:rsid w:val="00E01EDF"/>
    <w:rsid w:val="00E05505"/>
    <w:rsid w:val="00E10381"/>
    <w:rsid w:val="00E246F0"/>
    <w:rsid w:val="00E452C8"/>
    <w:rsid w:val="00E6311F"/>
    <w:rsid w:val="00E66F16"/>
    <w:rsid w:val="00E72E24"/>
    <w:rsid w:val="00E73EE9"/>
    <w:rsid w:val="00E7670D"/>
    <w:rsid w:val="00E832E3"/>
    <w:rsid w:val="00EA1E15"/>
    <w:rsid w:val="00EA458F"/>
    <w:rsid w:val="00EA7166"/>
    <w:rsid w:val="00EB1874"/>
    <w:rsid w:val="00EB68CE"/>
    <w:rsid w:val="00EB6DC1"/>
    <w:rsid w:val="00EB77A0"/>
    <w:rsid w:val="00EC1BF7"/>
    <w:rsid w:val="00EC3A15"/>
    <w:rsid w:val="00EC7AE5"/>
    <w:rsid w:val="00ED09B2"/>
    <w:rsid w:val="00ED24F7"/>
    <w:rsid w:val="00ED37B8"/>
    <w:rsid w:val="00ED567E"/>
    <w:rsid w:val="00EE2662"/>
    <w:rsid w:val="00EE4C8D"/>
    <w:rsid w:val="00EE64AC"/>
    <w:rsid w:val="00EF24D3"/>
    <w:rsid w:val="00EF2799"/>
    <w:rsid w:val="00F00EFA"/>
    <w:rsid w:val="00F03A12"/>
    <w:rsid w:val="00F04EE9"/>
    <w:rsid w:val="00F13625"/>
    <w:rsid w:val="00F13CE0"/>
    <w:rsid w:val="00F13E41"/>
    <w:rsid w:val="00F161AE"/>
    <w:rsid w:val="00F23533"/>
    <w:rsid w:val="00F3388E"/>
    <w:rsid w:val="00F3606B"/>
    <w:rsid w:val="00F375A9"/>
    <w:rsid w:val="00F419D1"/>
    <w:rsid w:val="00F41D13"/>
    <w:rsid w:val="00F44F88"/>
    <w:rsid w:val="00F540AE"/>
    <w:rsid w:val="00F55684"/>
    <w:rsid w:val="00F60695"/>
    <w:rsid w:val="00F60EDA"/>
    <w:rsid w:val="00F61074"/>
    <w:rsid w:val="00F63323"/>
    <w:rsid w:val="00F653D3"/>
    <w:rsid w:val="00F842BF"/>
    <w:rsid w:val="00F862F7"/>
    <w:rsid w:val="00F92878"/>
    <w:rsid w:val="00F9497A"/>
    <w:rsid w:val="00F94E36"/>
    <w:rsid w:val="00FA663D"/>
    <w:rsid w:val="00FB45E5"/>
    <w:rsid w:val="00FC53AA"/>
    <w:rsid w:val="00FD2DFC"/>
    <w:rsid w:val="00FF4D8F"/>
    <w:rsid w:val="00FF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8272"/>
  <w15:chartTrackingRefBased/>
  <w15:docId w15:val="{BE6ABDCC-99C0-458D-B076-F4FA35F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Знак10,Сноска,fn,FT,ft"/>
    <w:basedOn w:val="a"/>
    <w:link w:val="a4"/>
    <w:uiPriority w:val="99"/>
    <w:qFormat/>
    <w:rsid w:val="00774FB0"/>
    <w:pPr>
      <w:widowControl w:val="0"/>
      <w:adjustRightInd w:val="0"/>
      <w:spacing w:after="0" w:line="240" w:lineRule="auto"/>
      <w:ind w:left="180" w:hanging="180"/>
      <w:jc w:val="both"/>
      <w:textAlignment w:val="baseline"/>
    </w:pPr>
    <w:rPr>
      <w:rFonts w:ascii="Times New Roman" w:eastAsia="Times New Roman" w:hAnsi="Times New Roman" w:cs="Times New Roman"/>
      <w:sz w:val="20"/>
      <w:szCs w:val="20"/>
      <w:vertAlign w:val="superscript"/>
      <w:lang w:eastAsia="ru-RU"/>
    </w:rPr>
  </w:style>
  <w:style w:type="character" w:customStyle="1" w:styleId="a4">
    <w:name w:val="Текст сноски Знак"/>
    <w:aliases w:val="Текст сноски Знак Знак Знак,Текст сноски Знак Знак Знак Знак Знак,Текст сноски Знак Знак Знак Знак Знак Знак Знак Знак,Текст сноски Знак Знак Знак Знак Знак Знак Знак Знак Знак Знак,Текст сноски Знак Знак Знак Знак Знак Знак Знак1"/>
    <w:basedOn w:val="a0"/>
    <w:link w:val="a3"/>
    <w:uiPriority w:val="99"/>
    <w:rsid w:val="00774FB0"/>
    <w:rPr>
      <w:rFonts w:ascii="Times New Roman" w:eastAsia="Times New Roman" w:hAnsi="Times New Roman" w:cs="Times New Roman"/>
      <w:sz w:val="20"/>
      <w:szCs w:val="20"/>
      <w:vertAlign w:val="superscript"/>
      <w:lang w:eastAsia="ru-RU"/>
    </w:rPr>
  </w:style>
  <w:style w:type="character" w:styleId="a5">
    <w:name w:val="footnote reference"/>
    <w:basedOn w:val="a0"/>
    <w:uiPriority w:val="99"/>
    <w:qFormat/>
    <w:rsid w:val="00774FB0"/>
    <w:rPr>
      <w:rFonts w:cs="Times New Roman"/>
      <w:sz w:val="30"/>
      <w:vertAlign w:val="superscript"/>
    </w:rPr>
  </w:style>
  <w:style w:type="paragraph" w:styleId="a6">
    <w:name w:val="List Paragraph"/>
    <w:basedOn w:val="a"/>
    <w:uiPriority w:val="34"/>
    <w:qFormat/>
    <w:rsid w:val="00774FB0"/>
    <w:pPr>
      <w:widowControl w:val="0"/>
      <w:adjustRightInd w:val="0"/>
      <w:spacing w:after="0" w:line="240" w:lineRule="auto"/>
      <w:ind w:left="720"/>
      <w:contextualSpacing/>
      <w:jc w:val="both"/>
      <w:textAlignment w:val="baseline"/>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74FB0"/>
    <w:pPr>
      <w:widowControl w:val="0"/>
      <w:tabs>
        <w:tab w:val="center" w:pos="4677"/>
        <w:tab w:val="right" w:pos="9355"/>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774FB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4FB0"/>
    <w:pPr>
      <w:widowControl w:val="0"/>
      <w:tabs>
        <w:tab w:val="center" w:pos="4677"/>
        <w:tab w:val="right" w:pos="9355"/>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74FB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74FB0"/>
    <w:pPr>
      <w:widowControl w:val="0"/>
      <w:adjustRightInd w:val="0"/>
      <w:spacing w:after="0" w:line="240" w:lineRule="auto"/>
      <w:jc w:val="both"/>
      <w:textAlignment w:val="baseline"/>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774FB0"/>
    <w:rPr>
      <w:rFonts w:ascii="Segoe UI" w:eastAsia="Times New Roman" w:hAnsi="Segoe UI" w:cs="Segoe UI"/>
      <w:sz w:val="18"/>
      <w:szCs w:val="18"/>
      <w:lang w:eastAsia="ru-RU"/>
    </w:rPr>
  </w:style>
  <w:style w:type="table" w:styleId="ad">
    <w:name w:val="Table Grid"/>
    <w:basedOn w:val="a1"/>
    <w:uiPriority w:val="39"/>
    <w:rsid w:val="00774FB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74FB0"/>
    <w:pPr>
      <w:widowControl w:val="0"/>
      <w:adjustRightInd w:val="0"/>
      <w:spacing w:after="0" w:line="240" w:lineRule="auto"/>
      <w:jc w:val="both"/>
      <w:textAlignment w:val="baseline"/>
    </w:pPr>
    <w:rPr>
      <w:rFonts w:ascii="Calibri" w:eastAsia="Times New Roman" w:hAnsi="Calibri" w:cs="Times New Roman"/>
      <w:sz w:val="24"/>
      <w:szCs w:val="21"/>
      <w:lang w:eastAsia="ru-RU"/>
    </w:rPr>
  </w:style>
  <w:style w:type="character" w:customStyle="1" w:styleId="af">
    <w:name w:val="Текст Знак"/>
    <w:basedOn w:val="a0"/>
    <w:link w:val="ae"/>
    <w:uiPriority w:val="99"/>
    <w:rsid w:val="00774FB0"/>
    <w:rPr>
      <w:rFonts w:ascii="Calibri" w:eastAsia="Times New Roman" w:hAnsi="Calibri" w:cs="Times New Roman"/>
      <w:sz w:val="24"/>
      <w:szCs w:val="21"/>
      <w:lang w:eastAsia="ru-RU"/>
    </w:rPr>
  </w:style>
  <w:style w:type="character" w:styleId="af0">
    <w:name w:val="Hyperlink"/>
    <w:basedOn w:val="a0"/>
    <w:uiPriority w:val="99"/>
    <w:semiHidden/>
    <w:unhideWhenUsed/>
    <w:rsid w:val="00774FB0"/>
    <w:rPr>
      <w:rFonts w:cs="Times New Roman"/>
      <w:color w:val="0000FF"/>
      <w:u w:val="single"/>
    </w:rPr>
  </w:style>
  <w:style w:type="table" w:customStyle="1" w:styleId="1">
    <w:name w:val="Сетка таблицы1"/>
    <w:basedOn w:val="a1"/>
    <w:next w:val="ad"/>
    <w:uiPriority w:val="39"/>
    <w:rsid w:val="00774F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774FB0"/>
    <w:rPr>
      <w:rFonts w:cs="Times New Roman"/>
    </w:rPr>
  </w:style>
  <w:style w:type="paragraph" w:styleId="af1">
    <w:name w:val="Body Text Indent"/>
    <w:basedOn w:val="a"/>
    <w:link w:val="af2"/>
    <w:uiPriority w:val="99"/>
    <w:rsid w:val="00774FB0"/>
    <w:pPr>
      <w:widowControl w:val="0"/>
      <w:adjustRightInd w:val="0"/>
      <w:spacing w:after="120" w:line="240" w:lineRule="auto"/>
      <w:ind w:left="283"/>
      <w:jc w:val="both"/>
      <w:textAlignment w:val="baseline"/>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774FB0"/>
    <w:rPr>
      <w:rFonts w:ascii="Times New Roman" w:eastAsia="Times New Roman" w:hAnsi="Times New Roman" w:cs="Times New Roman"/>
      <w:sz w:val="24"/>
      <w:szCs w:val="24"/>
      <w:lang w:eastAsia="ru-RU"/>
    </w:rPr>
  </w:style>
  <w:style w:type="paragraph" w:customStyle="1" w:styleId="ConsPlusNormal">
    <w:name w:val="ConsPlusNormal"/>
    <w:rsid w:val="00774F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Обычный + 12 пт"/>
    <w:aliases w:val="По ширине,Первая строка:  1,25 см,Обычный + Times New Roman,12 пт,После: ...,1..."/>
    <w:basedOn w:val="a"/>
    <w:rsid w:val="00774FB0"/>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0">
    <w:name w:val="Основной 12+"/>
    <w:basedOn w:val="a"/>
    <w:rsid w:val="00774FB0"/>
    <w:pPr>
      <w:spacing w:after="0" w:line="240" w:lineRule="auto"/>
      <w:ind w:firstLine="709"/>
      <w:jc w:val="both"/>
    </w:pPr>
    <w:rPr>
      <w:rFonts w:ascii="Times New Roman" w:eastAsia="Times New Roman" w:hAnsi="Times New Roman" w:cs="Times New Roman"/>
      <w:sz w:val="24"/>
      <w:szCs w:val="24"/>
    </w:rPr>
  </w:style>
  <w:style w:type="paragraph" w:customStyle="1" w:styleId="p-normal">
    <w:name w:val="p-normal"/>
    <w:basedOn w:val="a"/>
    <w:rsid w:val="00774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774FB0"/>
    <w:rPr>
      <w:rFonts w:cs="Times New Roman"/>
    </w:rPr>
  </w:style>
  <w:style w:type="paragraph" w:styleId="af3">
    <w:name w:val="Normal (Web)"/>
    <w:basedOn w:val="a"/>
    <w:uiPriority w:val="99"/>
    <w:semiHidden/>
    <w:unhideWhenUsed/>
    <w:rsid w:val="00EF2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endnote text"/>
    <w:basedOn w:val="a"/>
    <w:link w:val="af5"/>
    <w:uiPriority w:val="99"/>
    <w:semiHidden/>
    <w:unhideWhenUsed/>
    <w:rsid w:val="00D34BCC"/>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D34BCC"/>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D34BC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5270">
      <w:bodyDiv w:val="1"/>
      <w:marLeft w:val="0"/>
      <w:marRight w:val="0"/>
      <w:marTop w:val="0"/>
      <w:marBottom w:val="0"/>
      <w:divBdr>
        <w:top w:val="none" w:sz="0" w:space="0" w:color="auto"/>
        <w:left w:val="none" w:sz="0" w:space="0" w:color="auto"/>
        <w:bottom w:val="none" w:sz="0" w:space="0" w:color="auto"/>
        <w:right w:val="none" w:sz="0" w:space="0" w:color="auto"/>
      </w:divBdr>
    </w:div>
    <w:div w:id="193005747">
      <w:bodyDiv w:val="1"/>
      <w:marLeft w:val="0"/>
      <w:marRight w:val="0"/>
      <w:marTop w:val="0"/>
      <w:marBottom w:val="0"/>
      <w:divBdr>
        <w:top w:val="none" w:sz="0" w:space="0" w:color="auto"/>
        <w:left w:val="none" w:sz="0" w:space="0" w:color="auto"/>
        <w:bottom w:val="none" w:sz="0" w:space="0" w:color="auto"/>
        <w:right w:val="none" w:sz="0" w:space="0" w:color="auto"/>
      </w:divBdr>
    </w:div>
    <w:div w:id="226965720">
      <w:bodyDiv w:val="1"/>
      <w:marLeft w:val="0"/>
      <w:marRight w:val="0"/>
      <w:marTop w:val="0"/>
      <w:marBottom w:val="0"/>
      <w:divBdr>
        <w:top w:val="none" w:sz="0" w:space="0" w:color="auto"/>
        <w:left w:val="none" w:sz="0" w:space="0" w:color="auto"/>
        <w:bottom w:val="none" w:sz="0" w:space="0" w:color="auto"/>
        <w:right w:val="none" w:sz="0" w:space="0" w:color="auto"/>
      </w:divBdr>
    </w:div>
    <w:div w:id="240987582">
      <w:bodyDiv w:val="1"/>
      <w:marLeft w:val="0"/>
      <w:marRight w:val="0"/>
      <w:marTop w:val="0"/>
      <w:marBottom w:val="0"/>
      <w:divBdr>
        <w:top w:val="none" w:sz="0" w:space="0" w:color="auto"/>
        <w:left w:val="none" w:sz="0" w:space="0" w:color="auto"/>
        <w:bottom w:val="none" w:sz="0" w:space="0" w:color="auto"/>
        <w:right w:val="none" w:sz="0" w:space="0" w:color="auto"/>
      </w:divBdr>
    </w:div>
    <w:div w:id="278145157">
      <w:bodyDiv w:val="1"/>
      <w:marLeft w:val="0"/>
      <w:marRight w:val="0"/>
      <w:marTop w:val="0"/>
      <w:marBottom w:val="0"/>
      <w:divBdr>
        <w:top w:val="none" w:sz="0" w:space="0" w:color="auto"/>
        <w:left w:val="none" w:sz="0" w:space="0" w:color="auto"/>
        <w:bottom w:val="none" w:sz="0" w:space="0" w:color="auto"/>
        <w:right w:val="none" w:sz="0" w:space="0" w:color="auto"/>
      </w:divBdr>
    </w:div>
    <w:div w:id="283074209">
      <w:bodyDiv w:val="1"/>
      <w:marLeft w:val="0"/>
      <w:marRight w:val="0"/>
      <w:marTop w:val="0"/>
      <w:marBottom w:val="0"/>
      <w:divBdr>
        <w:top w:val="none" w:sz="0" w:space="0" w:color="auto"/>
        <w:left w:val="none" w:sz="0" w:space="0" w:color="auto"/>
        <w:bottom w:val="none" w:sz="0" w:space="0" w:color="auto"/>
        <w:right w:val="none" w:sz="0" w:space="0" w:color="auto"/>
      </w:divBdr>
    </w:div>
    <w:div w:id="397939240">
      <w:bodyDiv w:val="1"/>
      <w:marLeft w:val="0"/>
      <w:marRight w:val="0"/>
      <w:marTop w:val="0"/>
      <w:marBottom w:val="0"/>
      <w:divBdr>
        <w:top w:val="none" w:sz="0" w:space="0" w:color="auto"/>
        <w:left w:val="none" w:sz="0" w:space="0" w:color="auto"/>
        <w:bottom w:val="none" w:sz="0" w:space="0" w:color="auto"/>
        <w:right w:val="none" w:sz="0" w:space="0" w:color="auto"/>
      </w:divBdr>
    </w:div>
    <w:div w:id="435755032">
      <w:bodyDiv w:val="1"/>
      <w:marLeft w:val="0"/>
      <w:marRight w:val="0"/>
      <w:marTop w:val="0"/>
      <w:marBottom w:val="0"/>
      <w:divBdr>
        <w:top w:val="none" w:sz="0" w:space="0" w:color="auto"/>
        <w:left w:val="none" w:sz="0" w:space="0" w:color="auto"/>
        <w:bottom w:val="none" w:sz="0" w:space="0" w:color="auto"/>
        <w:right w:val="none" w:sz="0" w:space="0" w:color="auto"/>
      </w:divBdr>
    </w:div>
    <w:div w:id="472215264">
      <w:bodyDiv w:val="1"/>
      <w:marLeft w:val="0"/>
      <w:marRight w:val="0"/>
      <w:marTop w:val="0"/>
      <w:marBottom w:val="0"/>
      <w:divBdr>
        <w:top w:val="none" w:sz="0" w:space="0" w:color="auto"/>
        <w:left w:val="none" w:sz="0" w:space="0" w:color="auto"/>
        <w:bottom w:val="none" w:sz="0" w:space="0" w:color="auto"/>
        <w:right w:val="none" w:sz="0" w:space="0" w:color="auto"/>
      </w:divBdr>
    </w:div>
    <w:div w:id="665406058">
      <w:bodyDiv w:val="1"/>
      <w:marLeft w:val="0"/>
      <w:marRight w:val="0"/>
      <w:marTop w:val="0"/>
      <w:marBottom w:val="0"/>
      <w:divBdr>
        <w:top w:val="none" w:sz="0" w:space="0" w:color="auto"/>
        <w:left w:val="none" w:sz="0" w:space="0" w:color="auto"/>
        <w:bottom w:val="none" w:sz="0" w:space="0" w:color="auto"/>
        <w:right w:val="none" w:sz="0" w:space="0" w:color="auto"/>
      </w:divBdr>
    </w:div>
    <w:div w:id="692341076">
      <w:bodyDiv w:val="1"/>
      <w:marLeft w:val="0"/>
      <w:marRight w:val="0"/>
      <w:marTop w:val="0"/>
      <w:marBottom w:val="0"/>
      <w:divBdr>
        <w:top w:val="none" w:sz="0" w:space="0" w:color="auto"/>
        <w:left w:val="none" w:sz="0" w:space="0" w:color="auto"/>
        <w:bottom w:val="none" w:sz="0" w:space="0" w:color="auto"/>
        <w:right w:val="none" w:sz="0" w:space="0" w:color="auto"/>
      </w:divBdr>
    </w:div>
    <w:div w:id="825244957">
      <w:bodyDiv w:val="1"/>
      <w:marLeft w:val="0"/>
      <w:marRight w:val="0"/>
      <w:marTop w:val="0"/>
      <w:marBottom w:val="0"/>
      <w:divBdr>
        <w:top w:val="none" w:sz="0" w:space="0" w:color="auto"/>
        <w:left w:val="none" w:sz="0" w:space="0" w:color="auto"/>
        <w:bottom w:val="none" w:sz="0" w:space="0" w:color="auto"/>
        <w:right w:val="none" w:sz="0" w:space="0" w:color="auto"/>
      </w:divBdr>
    </w:div>
    <w:div w:id="845633070">
      <w:bodyDiv w:val="1"/>
      <w:marLeft w:val="0"/>
      <w:marRight w:val="0"/>
      <w:marTop w:val="0"/>
      <w:marBottom w:val="0"/>
      <w:divBdr>
        <w:top w:val="none" w:sz="0" w:space="0" w:color="auto"/>
        <w:left w:val="none" w:sz="0" w:space="0" w:color="auto"/>
        <w:bottom w:val="none" w:sz="0" w:space="0" w:color="auto"/>
        <w:right w:val="none" w:sz="0" w:space="0" w:color="auto"/>
      </w:divBdr>
    </w:div>
    <w:div w:id="1021325484">
      <w:bodyDiv w:val="1"/>
      <w:marLeft w:val="0"/>
      <w:marRight w:val="0"/>
      <w:marTop w:val="0"/>
      <w:marBottom w:val="0"/>
      <w:divBdr>
        <w:top w:val="none" w:sz="0" w:space="0" w:color="auto"/>
        <w:left w:val="none" w:sz="0" w:space="0" w:color="auto"/>
        <w:bottom w:val="none" w:sz="0" w:space="0" w:color="auto"/>
        <w:right w:val="none" w:sz="0" w:space="0" w:color="auto"/>
      </w:divBdr>
    </w:div>
    <w:div w:id="1207640897">
      <w:bodyDiv w:val="1"/>
      <w:marLeft w:val="0"/>
      <w:marRight w:val="0"/>
      <w:marTop w:val="0"/>
      <w:marBottom w:val="0"/>
      <w:divBdr>
        <w:top w:val="none" w:sz="0" w:space="0" w:color="auto"/>
        <w:left w:val="none" w:sz="0" w:space="0" w:color="auto"/>
        <w:bottom w:val="none" w:sz="0" w:space="0" w:color="auto"/>
        <w:right w:val="none" w:sz="0" w:space="0" w:color="auto"/>
      </w:divBdr>
    </w:div>
    <w:div w:id="1400515666">
      <w:bodyDiv w:val="1"/>
      <w:marLeft w:val="0"/>
      <w:marRight w:val="0"/>
      <w:marTop w:val="0"/>
      <w:marBottom w:val="0"/>
      <w:divBdr>
        <w:top w:val="none" w:sz="0" w:space="0" w:color="auto"/>
        <w:left w:val="none" w:sz="0" w:space="0" w:color="auto"/>
        <w:bottom w:val="none" w:sz="0" w:space="0" w:color="auto"/>
        <w:right w:val="none" w:sz="0" w:space="0" w:color="auto"/>
      </w:divBdr>
    </w:div>
    <w:div w:id="1446772879">
      <w:bodyDiv w:val="1"/>
      <w:marLeft w:val="0"/>
      <w:marRight w:val="0"/>
      <w:marTop w:val="0"/>
      <w:marBottom w:val="0"/>
      <w:divBdr>
        <w:top w:val="none" w:sz="0" w:space="0" w:color="auto"/>
        <w:left w:val="none" w:sz="0" w:space="0" w:color="auto"/>
        <w:bottom w:val="none" w:sz="0" w:space="0" w:color="auto"/>
        <w:right w:val="none" w:sz="0" w:space="0" w:color="auto"/>
      </w:divBdr>
    </w:div>
    <w:div w:id="1560819078">
      <w:bodyDiv w:val="1"/>
      <w:marLeft w:val="0"/>
      <w:marRight w:val="0"/>
      <w:marTop w:val="0"/>
      <w:marBottom w:val="0"/>
      <w:divBdr>
        <w:top w:val="none" w:sz="0" w:space="0" w:color="auto"/>
        <w:left w:val="none" w:sz="0" w:space="0" w:color="auto"/>
        <w:bottom w:val="none" w:sz="0" w:space="0" w:color="auto"/>
        <w:right w:val="none" w:sz="0" w:space="0" w:color="auto"/>
      </w:divBdr>
    </w:div>
    <w:div w:id="1606693114">
      <w:bodyDiv w:val="1"/>
      <w:marLeft w:val="0"/>
      <w:marRight w:val="0"/>
      <w:marTop w:val="0"/>
      <w:marBottom w:val="0"/>
      <w:divBdr>
        <w:top w:val="none" w:sz="0" w:space="0" w:color="auto"/>
        <w:left w:val="none" w:sz="0" w:space="0" w:color="auto"/>
        <w:bottom w:val="none" w:sz="0" w:space="0" w:color="auto"/>
        <w:right w:val="none" w:sz="0" w:space="0" w:color="auto"/>
      </w:divBdr>
    </w:div>
    <w:div w:id="1734766618">
      <w:bodyDiv w:val="1"/>
      <w:marLeft w:val="0"/>
      <w:marRight w:val="0"/>
      <w:marTop w:val="0"/>
      <w:marBottom w:val="0"/>
      <w:divBdr>
        <w:top w:val="none" w:sz="0" w:space="0" w:color="auto"/>
        <w:left w:val="none" w:sz="0" w:space="0" w:color="auto"/>
        <w:bottom w:val="none" w:sz="0" w:space="0" w:color="auto"/>
        <w:right w:val="none" w:sz="0" w:space="0" w:color="auto"/>
      </w:divBdr>
    </w:div>
    <w:div w:id="1792628198">
      <w:bodyDiv w:val="1"/>
      <w:marLeft w:val="0"/>
      <w:marRight w:val="0"/>
      <w:marTop w:val="0"/>
      <w:marBottom w:val="0"/>
      <w:divBdr>
        <w:top w:val="none" w:sz="0" w:space="0" w:color="auto"/>
        <w:left w:val="none" w:sz="0" w:space="0" w:color="auto"/>
        <w:bottom w:val="none" w:sz="0" w:space="0" w:color="auto"/>
        <w:right w:val="none" w:sz="0" w:space="0" w:color="auto"/>
      </w:divBdr>
    </w:div>
    <w:div w:id="18156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0997-D488-4210-BF1D-A4765F57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8293</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В.О.</dc:creator>
  <cp:keywords/>
  <dc:description/>
  <cp:lastModifiedBy>Гринцевич И.С.</cp:lastModifiedBy>
  <cp:revision>2</cp:revision>
  <cp:lastPrinted>2024-03-20T10:40:00Z</cp:lastPrinted>
  <dcterms:created xsi:type="dcterms:W3CDTF">2024-03-26T12:56:00Z</dcterms:created>
  <dcterms:modified xsi:type="dcterms:W3CDTF">2024-03-26T12:56:00Z</dcterms:modified>
</cp:coreProperties>
</file>