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5103" w:type="dxa"/>
        <w:tblInd w:w="4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63730" w:rsidRPr="005C5F9A" w14:paraId="110DBF2A" w14:textId="77777777" w:rsidTr="009B2512">
        <w:tc>
          <w:tcPr>
            <w:tcW w:w="5103" w:type="dxa"/>
            <w:hideMark/>
          </w:tcPr>
          <w:p w14:paraId="617A3118" w14:textId="463A0922" w:rsidR="00C63730" w:rsidRPr="005C5F9A" w:rsidRDefault="00C63730" w:rsidP="009B251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lang w:eastAsia="ru-RU"/>
              </w:rPr>
              <w:br w:type="page"/>
            </w:r>
            <w:r w:rsidRPr="005C5F9A">
              <w:rPr>
                <w:rFonts w:ascii="Times New Roman" w:hAnsi="Times New Roman"/>
                <w:sz w:val="28"/>
                <w:szCs w:val="28"/>
              </w:rPr>
              <w:t>УТВЕРЖДЕНО</w:t>
            </w:r>
          </w:p>
          <w:p w14:paraId="27BA3EBC" w14:textId="77777777" w:rsidR="00C63730" w:rsidRPr="005C5F9A" w:rsidRDefault="00C63730" w:rsidP="009B251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2F05840C" w14:textId="77777777" w:rsidR="00C63730" w:rsidRPr="005C5F9A" w:rsidRDefault="00C63730" w:rsidP="009B251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01A77A5C" w14:textId="4F690DB5" w:rsidR="00C63730" w:rsidRPr="005C5F9A" w:rsidRDefault="00C63730" w:rsidP="009B2512">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9B2512">
              <w:rPr>
                <w:rFonts w:ascii="Times New Roman" w:hAnsi="Times New Roman"/>
                <w:sz w:val="28"/>
                <w:szCs w:val="28"/>
              </w:rPr>
              <w:t>28</w:t>
            </w:r>
            <w:r w:rsidRPr="005C5F9A">
              <w:rPr>
                <w:rFonts w:ascii="Times New Roman" w:hAnsi="Times New Roman"/>
                <w:sz w:val="28"/>
                <w:szCs w:val="28"/>
              </w:rPr>
              <w:t>.</w:t>
            </w:r>
            <w:r w:rsidR="009B2512">
              <w:rPr>
                <w:rFonts w:ascii="Times New Roman" w:hAnsi="Times New Roman"/>
                <w:sz w:val="28"/>
                <w:szCs w:val="28"/>
              </w:rPr>
              <w:t>03</w:t>
            </w:r>
            <w:r w:rsidRPr="005C5F9A">
              <w:rPr>
                <w:rFonts w:ascii="Times New Roman" w:hAnsi="Times New Roman"/>
                <w:sz w:val="28"/>
                <w:szCs w:val="28"/>
              </w:rPr>
              <w:t>.202</w:t>
            </w:r>
            <w:r w:rsidR="009B2512">
              <w:rPr>
                <w:rFonts w:ascii="Times New Roman" w:hAnsi="Times New Roman"/>
                <w:sz w:val="28"/>
                <w:szCs w:val="28"/>
              </w:rPr>
              <w:t xml:space="preserve">5 </w:t>
            </w:r>
            <w:r w:rsidRPr="005C5F9A">
              <w:rPr>
                <w:rFonts w:ascii="Times New Roman" w:hAnsi="Times New Roman"/>
                <w:sz w:val="28"/>
                <w:szCs w:val="28"/>
              </w:rPr>
              <w:t>№</w:t>
            </w:r>
            <w:r w:rsidR="009B2512">
              <w:rPr>
                <w:rFonts w:ascii="Times New Roman" w:hAnsi="Times New Roman"/>
                <w:sz w:val="28"/>
                <w:szCs w:val="28"/>
              </w:rPr>
              <w:t xml:space="preserve"> 24</w:t>
            </w:r>
          </w:p>
        </w:tc>
      </w:tr>
    </w:tbl>
    <w:p w14:paraId="5142FBEC" w14:textId="77777777" w:rsidR="00C63730" w:rsidRPr="005C5F9A" w:rsidRDefault="00C63730" w:rsidP="00C63730">
      <w:pPr>
        <w:tabs>
          <w:tab w:val="left" w:pos="709"/>
          <w:tab w:val="left" w:pos="6804"/>
        </w:tabs>
        <w:spacing w:after="0" w:line="240" w:lineRule="auto"/>
        <w:jc w:val="center"/>
        <w:rPr>
          <w:rFonts w:ascii="Times New Roman" w:hAnsi="Times New Roman" w:cs="Times New Roman"/>
          <w:sz w:val="28"/>
          <w:szCs w:val="28"/>
        </w:rPr>
      </w:pPr>
    </w:p>
    <w:p w14:paraId="11C767B3" w14:textId="77777777" w:rsidR="00C63730" w:rsidRPr="005C5F9A" w:rsidRDefault="00C63730" w:rsidP="009B2512">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11282B95" w:rsidR="00C63730" w:rsidRPr="005C5F9A" w:rsidRDefault="00C63730" w:rsidP="009B2512">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9B2512">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9B2512">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6E2FB6">
        <w:rPr>
          <w:rFonts w:ascii="Times New Roman" w:hAnsi="Times New Roman" w:cs="Times New Roman"/>
          <w:sz w:val="28"/>
          <w:szCs w:val="28"/>
        </w:rPr>
        <w:t>,</w:t>
      </w:r>
      <w:r w:rsidR="009B2512">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9B2512">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9B2512">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6E2FB6">
        <w:rPr>
          <w:rFonts w:ascii="Times New Roman" w:hAnsi="Times New Roman" w:cs="Times New Roman"/>
          <w:sz w:val="28"/>
          <w:szCs w:val="28"/>
        </w:rPr>
        <w:t xml:space="preserve"> от 01.06.2016, протокол №</w:t>
      </w:r>
      <w:r w:rsidR="00972C02">
        <w:rPr>
          <w:rFonts w:ascii="Times New Roman" w:hAnsi="Times New Roman" w:cs="Times New Roman"/>
          <w:sz w:val="28"/>
          <w:szCs w:val="28"/>
        </w:rPr>
        <w:t> </w:t>
      </w:r>
      <w:r w:rsidR="006E2FB6">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25D9BAAE" w14:textId="1E129970" w:rsidR="00527C0B" w:rsidRDefault="00527C0B" w:rsidP="00A2516A">
      <w:pPr>
        <w:pStyle w:val="p-normal"/>
        <w:spacing w:before="0" w:beforeAutospacing="0" w:after="0" w:afterAutospacing="0"/>
        <w:ind w:firstLine="709"/>
        <w:jc w:val="both"/>
        <w:textAlignment w:val="baseline"/>
        <w:rPr>
          <w:sz w:val="28"/>
          <w:szCs w:val="28"/>
        </w:rPr>
      </w:pPr>
      <w:r>
        <w:rPr>
          <w:sz w:val="28"/>
          <w:szCs w:val="28"/>
        </w:rPr>
        <w:t>В</w:t>
      </w:r>
      <w:r w:rsidRPr="007C4426">
        <w:rPr>
          <w:sz w:val="28"/>
          <w:szCs w:val="28"/>
        </w:rPr>
        <w:t xml:space="preserve"> </w:t>
      </w:r>
      <w:r w:rsidR="0004184F">
        <w:rPr>
          <w:sz w:val="28"/>
          <w:szCs w:val="28"/>
        </w:rPr>
        <w:t>разделе 7 г</w:t>
      </w:r>
      <w:r w:rsidRPr="007C4426">
        <w:rPr>
          <w:sz w:val="28"/>
          <w:szCs w:val="28"/>
        </w:rPr>
        <w:t>лав</w:t>
      </w:r>
      <w:r w:rsidR="0004184F">
        <w:rPr>
          <w:sz w:val="28"/>
          <w:szCs w:val="28"/>
        </w:rPr>
        <w:t>ы</w:t>
      </w:r>
      <w:r w:rsidRPr="007C4426">
        <w:rPr>
          <w:sz w:val="28"/>
          <w:szCs w:val="28"/>
        </w:rPr>
        <w:t xml:space="preserve"> </w:t>
      </w:r>
      <w:r w:rsidRPr="007C4426">
        <w:rPr>
          <w:sz w:val="28"/>
          <w:szCs w:val="28"/>
          <w:lang w:val="en-US"/>
        </w:rPr>
        <w:t>I</w:t>
      </w:r>
      <w:r w:rsidR="00A365A5">
        <w:rPr>
          <w:sz w:val="28"/>
          <w:szCs w:val="28"/>
          <w:lang w:val="en-US"/>
        </w:rPr>
        <w:t>I</w:t>
      </w:r>
      <w:r>
        <w:rPr>
          <w:sz w:val="28"/>
          <w:szCs w:val="28"/>
        </w:rPr>
        <w:t>:</w:t>
      </w:r>
    </w:p>
    <w:p w14:paraId="4A951D27" w14:textId="0C9D1AE7" w:rsidR="007572FD" w:rsidRDefault="007572FD" w:rsidP="00A2516A">
      <w:pPr>
        <w:pStyle w:val="p-normal"/>
        <w:spacing w:before="0" w:beforeAutospacing="0" w:after="0" w:afterAutospacing="0"/>
        <w:ind w:firstLine="709"/>
        <w:jc w:val="both"/>
        <w:textAlignment w:val="baseline"/>
        <w:rPr>
          <w:sz w:val="28"/>
          <w:szCs w:val="28"/>
        </w:rPr>
      </w:pPr>
      <w:r>
        <w:rPr>
          <w:sz w:val="28"/>
          <w:szCs w:val="28"/>
        </w:rPr>
        <w:t>в подразделе 7.1:</w:t>
      </w:r>
    </w:p>
    <w:p w14:paraId="1CF1BCCE" w14:textId="756F811C" w:rsidR="007572FD" w:rsidRDefault="007572FD" w:rsidP="00A2516A">
      <w:pPr>
        <w:pStyle w:val="p-normal"/>
        <w:spacing w:before="0" w:beforeAutospacing="0" w:after="0" w:afterAutospacing="0"/>
        <w:ind w:firstLine="709"/>
        <w:jc w:val="both"/>
        <w:textAlignment w:val="baseline"/>
        <w:rPr>
          <w:sz w:val="28"/>
          <w:szCs w:val="28"/>
        </w:rPr>
      </w:pPr>
      <w:r>
        <w:rPr>
          <w:sz w:val="28"/>
          <w:szCs w:val="28"/>
        </w:rPr>
        <w:t>позицию 7.1.4 изложить в следующей редакции:</w:t>
      </w:r>
    </w:p>
    <w:p w14:paraId="51B8FE5D" w14:textId="77777777" w:rsidR="00972C02" w:rsidRPr="00972C02" w:rsidRDefault="00972C02" w:rsidP="00A2516A">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23"/>
        <w:gridCol w:w="5907"/>
        <w:gridCol w:w="1093"/>
        <w:gridCol w:w="1221"/>
      </w:tblGrid>
      <w:tr w:rsidR="007572FD" w14:paraId="72DCF302" w14:textId="77777777" w:rsidTr="00972C02">
        <w:trPr>
          <w:trHeight w:val="238"/>
        </w:trPr>
        <w:tc>
          <w:tcPr>
            <w:tcW w:w="1129" w:type="dxa"/>
          </w:tcPr>
          <w:p w14:paraId="49EE68E1" w14:textId="3A621BA5" w:rsidR="007572FD" w:rsidRDefault="007572FD" w:rsidP="00A2516A">
            <w:pPr>
              <w:pStyle w:val="p-normal"/>
              <w:spacing w:before="0" w:beforeAutospacing="0" w:after="0" w:afterAutospacing="0"/>
              <w:jc w:val="both"/>
              <w:textAlignment w:val="baseline"/>
              <w:rPr>
                <w:sz w:val="28"/>
                <w:szCs w:val="28"/>
              </w:rPr>
            </w:pPr>
            <w:r>
              <w:rPr>
                <w:sz w:val="28"/>
                <w:szCs w:val="28"/>
              </w:rPr>
              <w:t>«7.1.4.</w:t>
            </w:r>
          </w:p>
        </w:tc>
        <w:tc>
          <w:tcPr>
            <w:tcW w:w="6096" w:type="dxa"/>
          </w:tcPr>
          <w:p w14:paraId="5A3A6245" w14:textId="1B1C0C5A" w:rsidR="007572FD" w:rsidRDefault="007572FD" w:rsidP="007572FD">
            <w:pPr>
              <w:pStyle w:val="p-normal"/>
              <w:spacing w:before="0" w:beforeAutospacing="0" w:after="0" w:afterAutospacing="0"/>
              <w:textAlignment w:val="baseline"/>
              <w:rPr>
                <w:sz w:val="28"/>
                <w:szCs w:val="28"/>
              </w:rPr>
            </w:pPr>
            <w:r w:rsidRPr="007572FD">
              <w:rPr>
                <w:sz w:val="28"/>
                <w:szCs w:val="28"/>
              </w:rPr>
              <w:t>Оказание услуг, связанных с организацией эмиссии, размещением и обращением ценных бумаг</w:t>
            </w:r>
            <w:r>
              <w:rPr>
                <w:sz w:val="28"/>
                <w:szCs w:val="28"/>
              </w:rPr>
              <w:t>»;</w:t>
            </w:r>
          </w:p>
        </w:tc>
        <w:tc>
          <w:tcPr>
            <w:tcW w:w="1134" w:type="dxa"/>
          </w:tcPr>
          <w:p w14:paraId="0CD8C570" w14:textId="77777777" w:rsidR="007572FD" w:rsidRDefault="007572FD" w:rsidP="00A2516A">
            <w:pPr>
              <w:pStyle w:val="p-normal"/>
              <w:spacing w:before="0" w:beforeAutospacing="0" w:after="0" w:afterAutospacing="0"/>
              <w:jc w:val="both"/>
              <w:textAlignment w:val="baseline"/>
              <w:rPr>
                <w:sz w:val="28"/>
                <w:szCs w:val="28"/>
              </w:rPr>
            </w:pPr>
          </w:p>
        </w:tc>
        <w:tc>
          <w:tcPr>
            <w:tcW w:w="1268" w:type="dxa"/>
          </w:tcPr>
          <w:p w14:paraId="731B2164" w14:textId="77777777" w:rsidR="007572FD" w:rsidRDefault="007572FD" w:rsidP="00A2516A">
            <w:pPr>
              <w:pStyle w:val="p-normal"/>
              <w:spacing w:before="0" w:beforeAutospacing="0" w:after="0" w:afterAutospacing="0"/>
              <w:jc w:val="both"/>
              <w:textAlignment w:val="baseline"/>
              <w:rPr>
                <w:sz w:val="28"/>
                <w:szCs w:val="28"/>
              </w:rPr>
            </w:pPr>
          </w:p>
        </w:tc>
      </w:tr>
    </w:tbl>
    <w:p w14:paraId="6DED6C8B" w14:textId="77777777" w:rsidR="007572FD" w:rsidRPr="00972C02" w:rsidRDefault="007572FD" w:rsidP="00A2516A">
      <w:pPr>
        <w:pStyle w:val="p-normal"/>
        <w:spacing w:before="0" w:beforeAutospacing="0" w:after="0" w:afterAutospacing="0"/>
        <w:ind w:firstLine="709"/>
        <w:jc w:val="both"/>
        <w:textAlignment w:val="baseline"/>
        <w:rPr>
          <w:sz w:val="16"/>
          <w:szCs w:val="16"/>
        </w:rPr>
      </w:pPr>
    </w:p>
    <w:p w14:paraId="5235403B" w14:textId="0D8C5D1F" w:rsidR="005259CE" w:rsidRDefault="00043204" w:rsidP="00DD57DB">
      <w:pPr>
        <w:pStyle w:val="p-normal"/>
        <w:spacing w:before="0" w:beforeAutospacing="0" w:after="0" w:afterAutospacing="0"/>
        <w:ind w:firstLine="709"/>
        <w:jc w:val="both"/>
        <w:textAlignment w:val="baseline"/>
        <w:rPr>
          <w:sz w:val="28"/>
          <w:szCs w:val="28"/>
        </w:rPr>
      </w:pPr>
      <w:r>
        <w:rPr>
          <w:sz w:val="28"/>
          <w:szCs w:val="28"/>
        </w:rPr>
        <w:t xml:space="preserve">после </w:t>
      </w:r>
      <w:r w:rsidR="00711A63">
        <w:rPr>
          <w:sz w:val="28"/>
          <w:szCs w:val="28"/>
        </w:rPr>
        <w:t>позици</w:t>
      </w:r>
      <w:r>
        <w:rPr>
          <w:sz w:val="28"/>
          <w:szCs w:val="28"/>
        </w:rPr>
        <w:t>и</w:t>
      </w:r>
      <w:r w:rsidR="0004184F">
        <w:rPr>
          <w:sz w:val="28"/>
          <w:szCs w:val="28"/>
        </w:rPr>
        <w:t xml:space="preserve"> 7.1.4</w:t>
      </w:r>
      <w:r>
        <w:rPr>
          <w:sz w:val="28"/>
          <w:szCs w:val="28"/>
        </w:rPr>
        <w:t>.6</w:t>
      </w:r>
      <w:r w:rsidR="0004184F">
        <w:rPr>
          <w:sz w:val="28"/>
          <w:szCs w:val="28"/>
        </w:rPr>
        <w:t xml:space="preserve"> </w:t>
      </w:r>
      <w:r w:rsidR="005259CE">
        <w:rPr>
          <w:sz w:val="28"/>
          <w:szCs w:val="28"/>
        </w:rPr>
        <w:t>дополнить позицией 7.1.4.7 следующе</w:t>
      </w:r>
      <w:r>
        <w:rPr>
          <w:sz w:val="28"/>
          <w:szCs w:val="28"/>
        </w:rPr>
        <w:t>го</w:t>
      </w:r>
      <w:r w:rsidR="005259CE">
        <w:rPr>
          <w:sz w:val="28"/>
          <w:szCs w:val="28"/>
        </w:rPr>
        <w:t xml:space="preserve"> </w:t>
      </w:r>
      <w:r>
        <w:rPr>
          <w:sz w:val="28"/>
          <w:szCs w:val="28"/>
        </w:rPr>
        <w:t>содержания</w:t>
      </w:r>
      <w:r w:rsidR="005259CE">
        <w:rPr>
          <w:sz w:val="28"/>
          <w:szCs w:val="28"/>
        </w:rPr>
        <w:t>:</w:t>
      </w:r>
    </w:p>
    <w:p w14:paraId="5CDD258F" w14:textId="77777777" w:rsidR="00972C02" w:rsidRPr="00972C02" w:rsidRDefault="00972C02" w:rsidP="00DD57DB">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257"/>
        <w:gridCol w:w="3453"/>
        <w:gridCol w:w="2265"/>
        <w:gridCol w:w="2369"/>
      </w:tblGrid>
      <w:tr w:rsidR="005259CE" w14:paraId="62375C94" w14:textId="77777777" w:rsidTr="00972C02">
        <w:trPr>
          <w:trHeight w:val="238"/>
        </w:trPr>
        <w:tc>
          <w:tcPr>
            <w:tcW w:w="1271" w:type="dxa"/>
          </w:tcPr>
          <w:p w14:paraId="2D913F08" w14:textId="57C37B9F" w:rsidR="005259CE" w:rsidRDefault="005259CE" w:rsidP="00DD57DB">
            <w:pPr>
              <w:pStyle w:val="p-normal"/>
              <w:spacing w:before="0" w:beforeAutospacing="0" w:after="0" w:afterAutospacing="0"/>
              <w:jc w:val="both"/>
              <w:textAlignment w:val="baseline"/>
              <w:rPr>
                <w:sz w:val="28"/>
                <w:szCs w:val="28"/>
              </w:rPr>
            </w:pPr>
            <w:r>
              <w:rPr>
                <w:sz w:val="28"/>
                <w:szCs w:val="28"/>
              </w:rPr>
              <w:t>«7.1.4.7</w:t>
            </w:r>
          </w:p>
        </w:tc>
        <w:tc>
          <w:tcPr>
            <w:tcW w:w="3542" w:type="dxa"/>
          </w:tcPr>
          <w:p w14:paraId="382BD5F9" w14:textId="45110486" w:rsidR="005259CE" w:rsidRDefault="005259CE" w:rsidP="005259CE">
            <w:pPr>
              <w:pStyle w:val="p-normal"/>
              <w:spacing w:before="0" w:beforeAutospacing="0" w:after="0" w:afterAutospacing="0"/>
              <w:textAlignment w:val="baseline"/>
              <w:rPr>
                <w:sz w:val="28"/>
                <w:szCs w:val="28"/>
              </w:rPr>
            </w:pPr>
            <w:r w:rsidRPr="005259CE">
              <w:rPr>
                <w:sz w:val="28"/>
                <w:szCs w:val="28"/>
              </w:rPr>
              <w:t>Подготовка документов в целях допуска ранее эмитированных ценных бумаг хозяйственного общества к обращению/торгам в торговой системе фондовой биржи/организатора торговли ценными бумагами</w:t>
            </w:r>
          </w:p>
        </w:tc>
        <w:tc>
          <w:tcPr>
            <w:tcW w:w="2407" w:type="dxa"/>
          </w:tcPr>
          <w:p w14:paraId="5C262ADB" w14:textId="77777777" w:rsidR="005259CE" w:rsidRDefault="005259CE" w:rsidP="005259CE">
            <w:pPr>
              <w:pStyle w:val="p-normal"/>
              <w:spacing w:before="0" w:beforeAutospacing="0" w:after="0" w:afterAutospacing="0"/>
              <w:jc w:val="center"/>
              <w:textAlignment w:val="baseline"/>
              <w:rPr>
                <w:sz w:val="28"/>
                <w:szCs w:val="28"/>
              </w:rPr>
            </w:pPr>
            <w:r w:rsidRPr="005259CE">
              <w:rPr>
                <w:sz w:val="28"/>
                <w:szCs w:val="28"/>
              </w:rPr>
              <w:t>2 000,00 бел. руб.</w:t>
            </w:r>
          </w:p>
          <w:p w14:paraId="04BC708D" w14:textId="362E0BC9" w:rsidR="005259CE" w:rsidRDefault="005259CE" w:rsidP="005259CE">
            <w:pPr>
              <w:pStyle w:val="p-normal"/>
              <w:spacing w:before="0" w:beforeAutospacing="0" w:after="0" w:afterAutospacing="0"/>
              <w:jc w:val="center"/>
              <w:textAlignment w:val="baseline"/>
              <w:rPr>
                <w:sz w:val="28"/>
                <w:szCs w:val="28"/>
              </w:rPr>
            </w:pPr>
            <w:r w:rsidRPr="005259CE">
              <w:rPr>
                <w:sz w:val="28"/>
                <w:szCs w:val="28"/>
              </w:rPr>
              <w:t>(с НДС)</w:t>
            </w:r>
          </w:p>
        </w:tc>
        <w:tc>
          <w:tcPr>
            <w:tcW w:w="2407" w:type="dxa"/>
          </w:tcPr>
          <w:p w14:paraId="4C368273" w14:textId="6828231D" w:rsidR="005259CE" w:rsidRDefault="005259CE" w:rsidP="00BC6746">
            <w:pPr>
              <w:pStyle w:val="p-normal"/>
              <w:spacing w:before="0" w:beforeAutospacing="0" w:after="0" w:afterAutospacing="0"/>
              <w:textAlignment w:val="baseline"/>
              <w:rPr>
                <w:sz w:val="28"/>
                <w:szCs w:val="28"/>
              </w:rPr>
            </w:pPr>
            <w:r w:rsidRPr="005259CE">
              <w:rPr>
                <w:sz w:val="28"/>
                <w:szCs w:val="28"/>
              </w:rPr>
              <w:t>В сроки, установленные в договоре на оказание услуг</w:t>
            </w:r>
            <w:r w:rsidR="00BC6746">
              <w:rPr>
                <w:sz w:val="28"/>
                <w:szCs w:val="28"/>
              </w:rPr>
              <w:t>»;</w:t>
            </w:r>
          </w:p>
        </w:tc>
      </w:tr>
    </w:tbl>
    <w:p w14:paraId="48F43D95" w14:textId="77777777" w:rsidR="005259CE" w:rsidRPr="00972C02" w:rsidRDefault="005259CE" w:rsidP="00DD57DB">
      <w:pPr>
        <w:pStyle w:val="p-normal"/>
        <w:spacing w:before="0" w:beforeAutospacing="0" w:after="0" w:afterAutospacing="0"/>
        <w:ind w:firstLine="709"/>
        <w:jc w:val="both"/>
        <w:textAlignment w:val="baseline"/>
        <w:rPr>
          <w:sz w:val="16"/>
          <w:szCs w:val="16"/>
        </w:rPr>
      </w:pPr>
    </w:p>
    <w:p w14:paraId="6DC1D25E" w14:textId="2AF6BABD" w:rsidR="005259CE" w:rsidRDefault="005259CE" w:rsidP="005259CE">
      <w:pPr>
        <w:pStyle w:val="p-normal"/>
        <w:spacing w:before="0" w:beforeAutospacing="0" w:after="0" w:afterAutospacing="0"/>
        <w:ind w:firstLine="709"/>
        <w:jc w:val="both"/>
        <w:textAlignment w:val="baseline"/>
        <w:rPr>
          <w:sz w:val="28"/>
          <w:szCs w:val="28"/>
        </w:rPr>
      </w:pPr>
      <w:r>
        <w:rPr>
          <w:sz w:val="28"/>
          <w:szCs w:val="28"/>
        </w:rPr>
        <w:t xml:space="preserve">подраздел 7.5 дополнить позицией 7.5.4 </w:t>
      </w:r>
      <w:r w:rsidR="00043204">
        <w:rPr>
          <w:sz w:val="28"/>
          <w:szCs w:val="28"/>
        </w:rPr>
        <w:t>следующего содержания</w:t>
      </w:r>
      <w:r>
        <w:rPr>
          <w:sz w:val="28"/>
          <w:szCs w:val="28"/>
        </w:rPr>
        <w:t>:</w:t>
      </w:r>
    </w:p>
    <w:p w14:paraId="5666ABB1" w14:textId="77777777" w:rsidR="00972C02" w:rsidRPr="00972C02" w:rsidRDefault="00972C02" w:rsidP="005259CE">
      <w:pPr>
        <w:pStyle w:val="p-normal"/>
        <w:spacing w:before="0" w:beforeAutospacing="0" w:after="0" w:afterAutospacing="0"/>
        <w:ind w:firstLine="709"/>
        <w:jc w:val="both"/>
        <w:textAlignment w:val="baseline"/>
        <w:rPr>
          <w:sz w:val="16"/>
          <w:szCs w:val="16"/>
        </w:rPr>
      </w:pPr>
    </w:p>
    <w:tbl>
      <w:tblPr>
        <w:tblStyle w:val="ad"/>
        <w:tblW w:w="10192" w:type="dxa"/>
        <w:tblLook w:val="04A0" w:firstRow="1" w:lastRow="0" w:firstColumn="1" w:lastColumn="0" w:noHBand="0" w:noVBand="1"/>
      </w:tblPr>
      <w:tblGrid>
        <w:gridCol w:w="1231"/>
        <w:gridCol w:w="3512"/>
        <w:gridCol w:w="346"/>
        <w:gridCol w:w="1890"/>
        <w:gridCol w:w="2365"/>
        <w:gridCol w:w="848"/>
      </w:tblGrid>
      <w:tr w:rsidR="005259CE" w14:paraId="6D260CC4" w14:textId="77777777" w:rsidTr="00E74D73">
        <w:trPr>
          <w:gridAfter w:val="1"/>
          <w:wAfter w:w="848" w:type="dxa"/>
          <w:trHeight w:val="2763"/>
        </w:trPr>
        <w:tc>
          <w:tcPr>
            <w:tcW w:w="1231" w:type="dxa"/>
          </w:tcPr>
          <w:p w14:paraId="3FB04C45" w14:textId="0291C131" w:rsidR="005259CE" w:rsidRDefault="005259CE" w:rsidP="003A32C3">
            <w:pPr>
              <w:pStyle w:val="p-normal"/>
              <w:spacing w:before="0" w:beforeAutospacing="0" w:after="0" w:afterAutospacing="0"/>
              <w:jc w:val="both"/>
              <w:textAlignment w:val="baseline"/>
              <w:rPr>
                <w:sz w:val="28"/>
                <w:szCs w:val="28"/>
              </w:rPr>
            </w:pPr>
            <w:r>
              <w:rPr>
                <w:sz w:val="28"/>
                <w:szCs w:val="28"/>
              </w:rPr>
              <w:t>«7.5.4</w:t>
            </w:r>
          </w:p>
        </w:tc>
        <w:tc>
          <w:tcPr>
            <w:tcW w:w="3512" w:type="dxa"/>
          </w:tcPr>
          <w:p w14:paraId="696AD119" w14:textId="12B05135" w:rsidR="005259CE" w:rsidRDefault="00972C02" w:rsidP="003A32C3">
            <w:pPr>
              <w:pStyle w:val="p-normal"/>
              <w:spacing w:before="0" w:beforeAutospacing="0" w:after="0" w:afterAutospacing="0"/>
              <w:textAlignment w:val="baseline"/>
              <w:rPr>
                <w:sz w:val="28"/>
                <w:szCs w:val="28"/>
              </w:rPr>
            </w:pPr>
            <w:r>
              <w:rPr>
                <w:sz w:val="28"/>
                <w:szCs w:val="28"/>
              </w:rPr>
              <w:t>Представление периодической отче</w:t>
            </w:r>
            <w:r w:rsidR="005259CE" w:rsidRPr="005259CE">
              <w:rPr>
                <w:sz w:val="28"/>
                <w:szCs w:val="28"/>
              </w:rPr>
              <w:t>тности эмитента или поручителя через личный кабинет профессионального участника рынка ценных бумаг ОАО</w:t>
            </w:r>
            <w:r w:rsidR="005259CE">
              <w:rPr>
                <w:sz w:val="28"/>
                <w:szCs w:val="28"/>
              </w:rPr>
              <w:t> </w:t>
            </w:r>
            <w:r w:rsidR="005259CE" w:rsidRPr="005259CE">
              <w:rPr>
                <w:sz w:val="28"/>
                <w:szCs w:val="28"/>
              </w:rPr>
              <w:t>«Белагропромбанк»</w:t>
            </w:r>
          </w:p>
        </w:tc>
        <w:tc>
          <w:tcPr>
            <w:tcW w:w="2236" w:type="dxa"/>
            <w:gridSpan w:val="2"/>
          </w:tcPr>
          <w:p w14:paraId="7F96FBC0" w14:textId="77777777" w:rsidR="005259CE" w:rsidRDefault="005259CE" w:rsidP="003A32C3">
            <w:pPr>
              <w:pStyle w:val="p-normal"/>
              <w:spacing w:before="0" w:beforeAutospacing="0" w:after="0" w:afterAutospacing="0"/>
              <w:jc w:val="center"/>
              <w:textAlignment w:val="baseline"/>
              <w:rPr>
                <w:sz w:val="28"/>
                <w:szCs w:val="28"/>
              </w:rPr>
            </w:pPr>
            <w:r w:rsidRPr="005259CE">
              <w:rPr>
                <w:sz w:val="28"/>
                <w:szCs w:val="28"/>
              </w:rPr>
              <w:t>50,00 бел. руб.</w:t>
            </w:r>
          </w:p>
          <w:p w14:paraId="7C75E0E7" w14:textId="5E44E2D1" w:rsidR="005259CE" w:rsidRDefault="005259CE" w:rsidP="003A32C3">
            <w:pPr>
              <w:pStyle w:val="p-normal"/>
              <w:spacing w:before="0" w:beforeAutospacing="0" w:after="0" w:afterAutospacing="0"/>
              <w:jc w:val="center"/>
              <w:textAlignment w:val="baseline"/>
              <w:rPr>
                <w:sz w:val="28"/>
                <w:szCs w:val="28"/>
              </w:rPr>
            </w:pPr>
            <w:r w:rsidRPr="005259CE">
              <w:rPr>
                <w:sz w:val="28"/>
                <w:szCs w:val="28"/>
              </w:rPr>
              <w:t>(с НДС)</w:t>
            </w:r>
          </w:p>
        </w:tc>
        <w:tc>
          <w:tcPr>
            <w:tcW w:w="2365" w:type="dxa"/>
          </w:tcPr>
          <w:p w14:paraId="5142077C" w14:textId="24B902EF" w:rsidR="005259CE" w:rsidRDefault="005259CE" w:rsidP="003A32C3">
            <w:pPr>
              <w:pStyle w:val="p-normal"/>
              <w:spacing w:before="0" w:beforeAutospacing="0" w:after="0" w:afterAutospacing="0"/>
              <w:textAlignment w:val="baseline"/>
              <w:rPr>
                <w:sz w:val="28"/>
                <w:szCs w:val="28"/>
              </w:rPr>
            </w:pPr>
            <w:r w:rsidRPr="005259CE">
              <w:rPr>
                <w:sz w:val="28"/>
                <w:szCs w:val="28"/>
              </w:rPr>
              <w:t>Не позднее последнего рабочего дня отчетного месяца, в котором оказана услуга (если иное не предусмотрено договором)</w:t>
            </w:r>
            <w:r>
              <w:rPr>
                <w:sz w:val="28"/>
                <w:szCs w:val="28"/>
              </w:rPr>
              <w:t>».</w:t>
            </w:r>
          </w:p>
        </w:tc>
      </w:tr>
      <w:tr w:rsidR="00E74D73" w:rsidRPr="005C5F9A" w14:paraId="119A442E" w14:textId="77777777" w:rsidTr="00E74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wBefore w:w="5089" w:type="dxa"/>
        </w:trPr>
        <w:tc>
          <w:tcPr>
            <w:tcW w:w="5103" w:type="dxa"/>
            <w:gridSpan w:val="3"/>
            <w:hideMark/>
          </w:tcPr>
          <w:p w14:paraId="15F92B0C" w14:textId="77777777" w:rsidR="00E74D73" w:rsidRPr="005C5F9A" w:rsidRDefault="00E74D73" w:rsidP="00753AAD">
            <w:pPr>
              <w:tabs>
                <w:tab w:val="left" w:pos="709"/>
                <w:tab w:val="left" w:pos="6804"/>
              </w:tabs>
              <w:spacing w:line="280" w:lineRule="exact"/>
              <w:ind w:left="34" w:hanging="34"/>
              <w:rPr>
                <w:rFonts w:ascii="Times New Roman" w:hAnsi="Times New Roman"/>
                <w:sz w:val="28"/>
                <w:szCs w:val="28"/>
              </w:rPr>
            </w:pPr>
            <w:r w:rsidRPr="005C5F9A">
              <w:rPr>
                <w:rFonts w:ascii="Times New Roman" w:hAnsi="Times New Roman"/>
                <w:sz w:val="28"/>
                <w:szCs w:val="28"/>
              </w:rPr>
              <w:lastRenderedPageBreak/>
              <w:t>УТВЕРЖДЕНО</w:t>
            </w:r>
          </w:p>
          <w:p w14:paraId="12F52428" w14:textId="77777777" w:rsidR="00E74D73" w:rsidRPr="005C5F9A" w:rsidRDefault="00E74D73" w:rsidP="00753AAD">
            <w:pPr>
              <w:tabs>
                <w:tab w:val="left" w:pos="709"/>
                <w:tab w:val="left" w:pos="6804"/>
              </w:tabs>
              <w:spacing w:line="280" w:lineRule="exact"/>
              <w:ind w:left="34" w:hanging="34"/>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6178E03B" w14:textId="77777777" w:rsidR="00E74D73" w:rsidRPr="005C5F9A" w:rsidRDefault="00E74D73" w:rsidP="00753AAD">
            <w:pPr>
              <w:tabs>
                <w:tab w:val="left" w:pos="709"/>
                <w:tab w:val="left" w:pos="6804"/>
              </w:tabs>
              <w:spacing w:line="280" w:lineRule="exact"/>
              <w:ind w:left="34" w:hanging="34"/>
              <w:rPr>
                <w:rFonts w:ascii="Times New Roman" w:hAnsi="Times New Roman"/>
                <w:sz w:val="28"/>
                <w:szCs w:val="28"/>
              </w:rPr>
            </w:pPr>
            <w:r w:rsidRPr="005C5F9A">
              <w:rPr>
                <w:rFonts w:ascii="Times New Roman" w:hAnsi="Times New Roman"/>
                <w:sz w:val="28"/>
                <w:szCs w:val="28"/>
              </w:rPr>
              <w:t>активами и пассивами</w:t>
            </w:r>
          </w:p>
          <w:p w14:paraId="753F1F22" w14:textId="77777777" w:rsidR="00E74D73" w:rsidRPr="005C5F9A" w:rsidRDefault="00E74D73" w:rsidP="00753AAD">
            <w:pPr>
              <w:tabs>
                <w:tab w:val="left" w:pos="709"/>
                <w:tab w:val="left" w:pos="6804"/>
              </w:tabs>
              <w:spacing w:line="280" w:lineRule="exact"/>
              <w:ind w:left="34" w:hanging="34"/>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Pr>
                <w:rFonts w:ascii="Times New Roman" w:hAnsi="Times New Roman"/>
                <w:sz w:val="28"/>
                <w:szCs w:val="28"/>
              </w:rPr>
              <w:t>28</w:t>
            </w:r>
            <w:r w:rsidRPr="005C5F9A">
              <w:rPr>
                <w:rFonts w:ascii="Times New Roman" w:hAnsi="Times New Roman"/>
                <w:sz w:val="28"/>
                <w:szCs w:val="28"/>
              </w:rPr>
              <w:t>.</w:t>
            </w:r>
            <w:r>
              <w:rPr>
                <w:rFonts w:ascii="Times New Roman" w:hAnsi="Times New Roman"/>
                <w:sz w:val="28"/>
                <w:szCs w:val="28"/>
              </w:rPr>
              <w:t>03</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sz w:val="28"/>
                <w:szCs w:val="28"/>
              </w:rPr>
              <w:t xml:space="preserve"> 24</w:t>
            </w:r>
          </w:p>
        </w:tc>
      </w:tr>
      <w:tr w:rsidR="00E74D73" w:rsidRPr="005C5F9A" w14:paraId="4CC21759" w14:textId="77777777" w:rsidTr="00E74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wBefore w:w="5089" w:type="dxa"/>
        </w:trPr>
        <w:tc>
          <w:tcPr>
            <w:tcW w:w="5103" w:type="dxa"/>
            <w:gridSpan w:val="3"/>
          </w:tcPr>
          <w:p w14:paraId="663650AE" w14:textId="77777777" w:rsidR="00E74D73" w:rsidRPr="005C5F9A" w:rsidRDefault="00E74D73" w:rsidP="00753AAD">
            <w:pPr>
              <w:tabs>
                <w:tab w:val="left" w:pos="709"/>
                <w:tab w:val="left" w:pos="6804"/>
              </w:tabs>
              <w:spacing w:line="240" w:lineRule="auto"/>
              <w:ind w:left="36" w:hanging="36"/>
              <w:rPr>
                <w:rFonts w:ascii="Times New Roman" w:hAnsi="Times New Roman"/>
                <w:sz w:val="28"/>
                <w:szCs w:val="28"/>
              </w:rPr>
            </w:pPr>
          </w:p>
        </w:tc>
      </w:tr>
    </w:tbl>
    <w:p w14:paraId="4D06A000" w14:textId="77777777" w:rsidR="00E74D73" w:rsidRPr="005C5F9A" w:rsidRDefault="00E74D73" w:rsidP="00E74D73">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123504B5" w14:textId="77777777" w:rsidR="00E74D73" w:rsidRPr="005C5F9A" w:rsidRDefault="00E74D73" w:rsidP="00E74D73">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Pr>
          <w:rFonts w:ascii="Times New Roman" w:hAnsi="Times New Roman" w:cs="Times New Roman"/>
          <w:sz w:val="28"/>
          <w:szCs w:val="28"/>
        </w:rPr>
        <w:t xml:space="preserve"> </w:t>
      </w:r>
      <w:r w:rsidRPr="005C5F9A">
        <w:rPr>
          <w:rFonts w:ascii="Times New Roman" w:hAnsi="Times New Roman" w:cs="Times New Roman"/>
          <w:sz w:val="28"/>
          <w:szCs w:val="28"/>
        </w:rPr>
        <w:t>ОАО</w:t>
      </w:r>
      <w:r>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Pr>
          <w:rFonts w:ascii="Times New Roman" w:hAnsi="Times New Roman" w:cs="Times New Roman"/>
          <w:sz w:val="28"/>
          <w:szCs w:val="28"/>
        </w:rPr>
        <w:t xml:space="preserve"> от 01.06.2016, протокол №102</w:t>
      </w:r>
    </w:p>
    <w:p w14:paraId="17024C07" w14:textId="77777777" w:rsidR="00E74D73" w:rsidRPr="005C5F9A" w:rsidRDefault="00E74D73" w:rsidP="00E74D73">
      <w:pPr>
        <w:tabs>
          <w:tab w:val="left" w:pos="709"/>
          <w:tab w:val="left" w:pos="6804"/>
        </w:tabs>
        <w:spacing w:after="0" w:line="240" w:lineRule="auto"/>
        <w:rPr>
          <w:rFonts w:ascii="Times New Roman" w:hAnsi="Times New Roman" w:cs="Times New Roman"/>
          <w:sz w:val="28"/>
          <w:szCs w:val="28"/>
        </w:rPr>
      </w:pPr>
    </w:p>
    <w:p w14:paraId="4E2B6BD4"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 xml:space="preserve">1. </w:t>
      </w:r>
      <w:r w:rsidRPr="0064024C">
        <w:rPr>
          <w:sz w:val="28"/>
          <w:szCs w:val="28"/>
        </w:rPr>
        <w:t>В главе II:</w:t>
      </w:r>
    </w:p>
    <w:p w14:paraId="72D48233"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позицию 12.1.4 подраздела 12.1 раздела 12 дополнить позицией 12.1.4.7 в следующей редакции:</w:t>
      </w:r>
    </w:p>
    <w:p w14:paraId="5D93C4BA" w14:textId="77777777" w:rsidR="00E74D73" w:rsidRPr="00BF056D" w:rsidRDefault="00E74D73" w:rsidP="00E74D73">
      <w:pPr>
        <w:pStyle w:val="p-normal"/>
        <w:spacing w:before="0" w:beforeAutospacing="0" w:after="0" w:afterAutospacing="0"/>
        <w:jc w:val="both"/>
        <w:textAlignment w:val="baseline"/>
        <w:rPr>
          <w:sz w:val="16"/>
          <w:szCs w:val="16"/>
        </w:rPr>
      </w:pPr>
    </w:p>
    <w:tbl>
      <w:tblPr>
        <w:tblStyle w:val="ad"/>
        <w:tblW w:w="0" w:type="auto"/>
        <w:tblLook w:val="04A0" w:firstRow="1" w:lastRow="0" w:firstColumn="1" w:lastColumn="0" w:noHBand="0" w:noVBand="1"/>
      </w:tblPr>
      <w:tblGrid>
        <w:gridCol w:w="1266"/>
        <w:gridCol w:w="3385"/>
        <w:gridCol w:w="2322"/>
        <w:gridCol w:w="2371"/>
      </w:tblGrid>
      <w:tr w:rsidR="00E74D73" w14:paraId="524FCB97" w14:textId="77777777" w:rsidTr="00753AAD">
        <w:trPr>
          <w:trHeight w:val="238"/>
        </w:trPr>
        <w:tc>
          <w:tcPr>
            <w:tcW w:w="1271" w:type="dxa"/>
          </w:tcPr>
          <w:p w14:paraId="08EF0A7C" w14:textId="77777777" w:rsidR="00E74D73" w:rsidRPr="00BF056D" w:rsidRDefault="00E74D73" w:rsidP="00753AAD">
            <w:pPr>
              <w:pStyle w:val="p-normal"/>
              <w:spacing w:before="0" w:beforeAutospacing="0" w:after="0" w:afterAutospacing="0"/>
              <w:jc w:val="both"/>
              <w:textAlignment w:val="baseline"/>
            </w:pPr>
            <w:r w:rsidRPr="00BF056D">
              <w:t>«12.1.4.7.</w:t>
            </w:r>
          </w:p>
        </w:tc>
        <w:tc>
          <w:tcPr>
            <w:tcW w:w="3542" w:type="dxa"/>
          </w:tcPr>
          <w:p w14:paraId="5571F4A3" w14:textId="77777777" w:rsidR="00E74D73" w:rsidRPr="00BF056D" w:rsidRDefault="00E74D73" w:rsidP="00753AAD">
            <w:pPr>
              <w:pStyle w:val="p-normal"/>
              <w:spacing w:before="0" w:beforeAutospacing="0" w:after="0" w:afterAutospacing="0"/>
              <w:textAlignment w:val="baseline"/>
            </w:pPr>
            <w:r w:rsidRPr="00BF056D">
              <w:t>Люкс</w:t>
            </w:r>
          </w:p>
        </w:tc>
        <w:tc>
          <w:tcPr>
            <w:tcW w:w="2407" w:type="dxa"/>
          </w:tcPr>
          <w:p w14:paraId="0FC2F6E5" w14:textId="77777777" w:rsidR="00E74D73" w:rsidRPr="00BF056D" w:rsidRDefault="00E74D73" w:rsidP="00753AAD">
            <w:pPr>
              <w:pStyle w:val="p-normal"/>
              <w:spacing w:before="0" w:beforeAutospacing="0" w:after="0" w:afterAutospacing="0"/>
              <w:jc w:val="center"/>
              <w:textAlignment w:val="baseline"/>
            </w:pPr>
            <w:r w:rsidRPr="00BF056D">
              <w:t>1,8 % от суммы</w:t>
            </w:r>
          </w:p>
        </w:tc>
        <w:tc>
          <w:tcPr>
            <w:tcW w:w="2407" w:type="dxa"/>
          </w:tcPr>
          <w:p w14:paraId="45867553" w14:textId="77777777" w:rsidR="00E74D73" w:rsidRPr="00BF056D" w:rsidRDefault="00E74D73" w:rsidP="00753AAD">
            <w:pPr>
              <w:pStyle w:val="p-normal"/>
              <w:spacing w:before="0" w:beforeAutospacing="0" w:after="0" w:afterAutospacing="0"/>
              <w:textAlignment w:val="baseline"/>
            </w:pPr>
            <w:r w:rsidRPr="00BF056D">
              <w:t>Одновременно с перечислением выплат, но не позднее последнего операционного дня текущего месяца»;</w:t>
            </w:r>
          </w:p>
        </w:tc>
      </w:tr>
    </w:tbl>
    <w:p w14:paraId="5A4242E9" w14:textId="77777777" w:rsidR="00E74D73" w:rsidRPr="00BF056D" w:rsidRDefault="00E74D73" w:rsidP="00E74D73">
      <w:pPr>
        <w:pStyle w:val="p-normal"/>
        <w:spacing w:before="0" w:beforeAutospacing="0" w:after="0" w:afterAutospacing="0"/>
        <w:ind w:firstLine="709"/>
        <w:jc w:val="right"/>
        <w:textAlignment w:val="baseline"/>
        <w:rPr>
          <w:sz w:val="16"/>
          <w:szCs w:val="16"/>
        </w:rPr>
      </w:pPr>
    </w:p>
    <w:p w14:paraId="3B0DC36E"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позицию 4 «Примечания к разделу 12</w:t>
      </w:r>
      <w:r w:rsidRPr="0064024C">
        <w:rPr>
          <w:sz w:val="28"/>
          <w:szCs w:val="28"/>
        </w:rPr>
        <w:t>»</w:t>
      </w:r>
      <w:r>
        <w:rPr>
          <w:sz w:val="28"/>
          <w:szCs w:val="28"/>
        </w:rPr>
        <w:t xml:space="preserve"> изложить в следующей редакции: </w:t>
      </w:r>
    </w:p>
    <w:p w14:paraId="1A0F2430" w14:textId="77777777" w:rsidR="00E74D73" w:rsidRPr="00BF056D" w:rsidRDefault="00E74D73" w:rsidP="00E74D73">
      <w:pPr>
        <w:pStyle w:val="p-normal"/>
        <w:spacing w:before="0" w:beforeAutospacing="0" w:after="0" w:afterAutospacing="0"/>
        <w:ind w:firstLine="709"/>
        <w:jc w:val="both"/>
        <w:textAlignment w:val="baseline"/>
        <w:rPr>
          <w:sz w:val="16"/>
          <w:szCs w:val="16"/>
        </w:rPr>
      </w:pPr>
    </w:p>
    <w:tbl>
      <w:tblPr>
        <w:tblStyle w:val="ad"/>
        <w:tblW w:w="9634" w:type="dxa"/>
        <w:tblLook w:val="04A0" w:firstRow="1" w:lastRow="0" w:firstColumn="1" w:lastColumn="0" w:noHBand="0" w:noVBand="1"/>
      </w:tblPr>
      <w:tblGrid>
        <w:gridCol w:w="846"/>
        <w:gridCol w:w="8788"/>
      </w:tblGrid>
      <w:tr w:rsidR="00E74D73" w14:paraId="0C38C67E" w14:textId="77777777" w:rsidTr="00753AAD">
        <w:trPr>
          <w:trHeight w:val="238"/>
        </w:trPr>
        <w:tc>
          <w:tcPr>
            <w:tcW w:w="846" w:type="dxa"/>
          </w:tcPr>
          <w:p w14:paraId="51EBF504" w14:textId="77777777" w:rsidR="00E74D73" w:rsidRPr="00BF056D" w:rsidRDefault="00E74D73" w:rsidP="00753AAD">
            <w:pPr>
              <w:pStyle w:val="p-normal"/>
              <w:spacing w:before="0" w:beforeAutospacing="0" w:after="0" w:afterAutospacing="0"/>
              <w:jc w:val="center"/>
              <w:textAlignment w:val="baseline"/>
            </w:pPr>
            <w:r>
              <w:t>4</w:t>
            </w:r>
          </w:p>
        </w:tc>
        <w:tc>
          <w:tcPr>
            <w:tcW w:w="8788" w:type="dxa"/>
          </w:tcPr>
          <w:p w14:paraId="64238167" w14:textId="77777777" w:rsidR="00E74D73" w:rsidRPr="00BF056D" w:rsidRDefault="00E74D73" w:rsidP="00753AAD">
            <w:pPr>
              <w:pStyle w:val="p-normal"/>
              <w:spacing w:before="0" w:beforeAutospacing="0" w:after="0" w:afterAutospacing="0"/>
              <w:jc w:val="both"/>
              <w:textAlignment w:val="baseline"/>
            </w:pPr>
            <w:r w:rsidRPr="00BF056D">
              <w:t>Выпуск и обслуживание карточек в рамках пакетов «Зарплатный» осуществляется:</w:t>
            </w:r>
          </w:p>
          <w:p w14:paraId="41283C49" w14:textId="77777777" w:rsidR="00E74D73" w:rsidRPr="00BF056D" w:rsidRDefault="00E74D73" w:rsidP="00753AAD">
            <w:pPr>
              <w:pStyle w:val="p-normal"/>
              <w:spacing w:before="0" w:beforeAutospacing="0" w:after="0" w:afterAutospacing="0"/>
              <w:jc w:val="both"/>
              <w:textAlignment w:val="baseline"/>
            </w:pPr>
            <w:r w:rsidRPr="00BF056D">
              <w:t>на условиях, установленных подразд</w:t>
            </w:r>
            <w:r>
              <w:t>елом 18.1 «Дебетовые карточки» –</w:t>
            </w:r>
            <w:r w:rsidRPr="00BF056D">
              <w:t xml:space="preserve"> карточек, выпущенных в рамках пакета «Зарплатный» (Базовый), а также карточек </w:t>
            </w:r>
            <w:proofErr w:type="spellStart"/>
            <w:r w:rsidRPr="00BF056D">
              <w:t>Белкарт</w:t>
            </w:r>
            <w:proofErr w:type="spellEnd"/>
            <w:r w:rsidRPr="00BF056D">
              <w:t xml:space="preserve"> Премиум в рамках пакетов «Зарплатный» (Стандартный), (Специальный), (Альтернативный), (Комфортный); </w:t>
            </w:r>
          </w:p>
          <w:p w14:paraId="3F9D9DA0" w14:textId="77777777" w:rsidR="00E74D73" w:rsidRPr="00BF056D" w:rsidRDefault="00E74D73" w:rsidP="00753AAD">
            <w:pPr>
              <w:pStyle w:val="p-normal"/>
              <w:spacing w:before="0" w:beforeAutospacing="0" w:after="0" w:afterAutospacing="0"/>
              <w:jc w:val="both"/>
              <w:textAlignment w:val="baseline"/>
            </w:pPr>
            <w:r w:rsidRPr="00BF056D">
              <w:t>на условиях, установленных подразделом 18.3 «Карточки, выпускаемы</w:t>
            </w:r>
            <w:r>
              <w:t>е в рамках пакетов Зарплатный» –</w:t>
            </w:r>
            <w:r w:rsidRPr="00BF056D">
              <w:t xml:space="preserve"> карточек, выпущенных в рамках пакетов «Зарплатный» (Стандартный), (Специальный), (Альтернативный), (Комфортный), (Люкс) и (VIP) за исключением карточек </w:t>
            </w:r>
            <w:proofErr w:type="spellStart"/>
            <w:r w:rsidRPr="00BF056D">
              <w:t>Белкарт</w:t>
            </w:r>
            <w:proofErr w:type="spellEnd"/>
            <w:r w:rsidRPr="00BF056D">
              <w:t xml:space="preserve"> Премиум.</w:t>
            </w:r>
          </w:p>
          <w:p w14:paraId="1CB4EC8D" w14:textId="77777777" w:rsidR="00E74D73" w:rsidRPr="00BF056D" w:rsidRDefault="00E74D73" w:rsidP="00753AAD">
            <w:pPr>
              <w:pStyle w:val="p-normal"/>
              <w:spacing w:before="0" w:beforeAutospacing="0" w:after="0" w:afterAutospacing="0"/>
              <w:jc w:val="both"/>
              <w:textAlignment w:val="baseline"/>
            </w:pPr>
            <w:r w:rsidRPr="00BF056D">
              <w:t>Пакет «Зарплатный» (Специальный) предоставляется корпоративным клиентам по бизнес-направлению «Крупный и крупнейший бизнес», которым присвоен расчетный статус «VIP» или иным корпоративным клиентам в соответствии с решением уполномоченного органа ОАО «Белагропромбанк».</w:t>
            </w:r>
          </w:p>
          <w:p w14:paraId="63E3A680" w14:textId="77777777" w:rsidR="00E74D73" w:rsidRPr="00BF056D" w:rsidRDefault="00E74D73" w:rsidP="00753AAD">
            <w:pPr>
              <w:pStyle w:val="p-normal"/>
              <w:spacing w:before="0" w:beforeAutospacing="0" w:after="0" w:afterAutospacing="0"/>
              <w:jc w:val="both"/>
              <w:textAlignment w:val="baseline"/>
            </w:pPr>
            <w:r w:rsidRPr="00BF056D">
              <w:t>Пакет «Зарплатный» (Альтернативный) индивидуальным предпринимателям не предоставляется.</w:t>
            </w:r>
          </w:p>
          <w:p w14:paraId="2F776F11" w14:textId="77777777" w:rsidR="00E74D73" w:rsidRPr="00BF056D" w:rsidRDefault="00E74D73" w:rsidP="00753AAD">
            <w:pPr>
              <w:pStyle w:val="p-normal"/>
              <w:spacing w:before="0" w:beforeAutospacing="0" w:after="0" w:afterAutospacing="0"/>
              <w:jc w:val="both"/>
              <w:textAlignment w:val="baseline"/>
            </w:pPr>
            <w:r w:rsidRPr="00BF056D">
              <w:t>Пакет «Зарплатный» (VIP) предоставляется корпоративным клиентам категории «Крупнейший» по бизнес-направлению «Крупный и крупнейший бизнес», а также их филиалам и представительствам.</w:t>
            </w:r>
          </w:p>
          <w:p w14:paraId="13ECAE9A" w14:textId="77777777" w:rsidR="00E74D73" w:rsidRPr="00BF056D" w:rsidRDefault="00E74D73" w:rsidP="00753AAD">
            <w:pPr>
              <w:pStyle w:val="p-normal"/>
              <w:spacing w:before="0" w:beforeAutospacing="0" w:after="0" w:afterAutospacing="0"/>
              <w:jc w:val="both"/>
              <w:textAlignment w:val="baseline"/>
            </w:pPr>
            <w:r w:rsidRPr="00BF056D">
              <w:t>Пакет «Зарплатный» (Люкс) предоставляется корпоративным клиентам категорий «Крупный», «Финансовый», «Государственный» по бизнес-направлению «Крупный и крупнейший бизнес», а также их филиалам и представительствам.</w:t>
            </w:r>
          </w:p>
          <w:p w14:paraId="79F31219" w14:textId="77777777" w:rsidR="00E74D73" w:rsidRPr="00BF056D" w:rsidRDefault="00E74D73" w:rsidP="00753AAD">
            <w:pPr>
              <w:pStyle w:val="p-normal"/>
              <w:spacing w:before="0" w:beforeAutospacing="0" w:after="0" w:afterAutospacing="0"/>
              <w:jc w:val="both"/>
              <w:textAlignment w:val="baseline"/>
            </w:pPr>
            <w:r w:rsidRPr="00BF056D">
              <w:t>Категории и бизнес-направления присваиваются клиентам в соответствии с локальными правовыми актами Банка, регламентирующими порядок сегментации корпоративных клиентов.</w:t>
            </w:r>
          </w:p>
          <w:p w14:paraId="7D0A4635" w14:textId="77777777" w:rsidR="00E74D73" w:rsidRPr="00BF056D" w:rsidRDefault="00E74D73" w:rsidP="00753AAD">
            <w:pPr>
              <w:pStyle w:val="p-normal"/>
              <w:spacing w:before="0" w:beforeAutospacing="0" w:after="0" w:afterAutospacing="0"/>
              <w:jc w:val="both"/>
              <w:textAlignment w:val="baseline"/>
            </w:pPr>
            <w:r w:rsidRPr="00BF056D">
              <w:lastRenderedPageBreak/>
              <w:t>Плата за операции, предусмотренные подпунктом 12.1.4., взимается в том числе при зачислении на счета, к которым выпущены банковские платежные карточки, в рамках иных карточных продуктов или пакетов из представленных в линейке ОАО «Белагропромбанк» для физических лиц.</w:t>
            </w:r>
            <w:r>
              <w:t>».</w:t>
            </w:r>
          </w:p>
          <w:p w14:paraId="0E346CA6" w14:textId="77777777" w:rsidR="00E74D73" w:rsidRPr="00BF056D" w:rsidRDefault="00E74D73" w:rsidP="00753AAD">
            <w:pPr>
              <w:pStyle w:val="p-normal"/>
              <w:spacing w:before="0" w:beforeAutospacing="0" w:after="0" w:afterAutospacing="0"/>
              <w:jc w:val="both"/>
              <w:textAlignment w:val="baseline"/>
            </w:pPr>
          </w:p>
        </w:tc>
      </w:tr>
    </w:tbl>
    <w:p w14:paraId="79238D5D" w14:textId="77777777" w:rsidR="00E74D73" w:rsidRPr="00BF056D" w:rsidRDefault="00E74D73" w:rsidP="00E74D73">
      <w:pPr>
        <w:tabs>
          <w:tab w:val="left" w:pos="709"/>
          <w:tab w:val="left" w:pos="6804"/>
        </w:tabs>
        <w:spacing w:after="0" w:line="240" w:lineRule="auto"/>
        <w:jc w:val="right"/>
        <w:rPr>
          <w:rFonts w:ascii="Times New Roman" w:hAnsi="Times New Roman" w:cs="Times New Roman"/>
          <w:sz w:val="16"/>
          <w:szCs w:val="16"/>
        </w:rPr>
      </w:pPr>
    </w:p>
    <w:p w14:paraId="63F30E76" w14:textId="77777777" w:rsidR="00E74D73" w:rsidRDefault="00E74D73" w:rsidP="00E74D73">
      <w:pPr>
        <w:tabs>
          <w:tab w:val="left" w:pos="709"/>
          <w:tab w:val="left" w:pos="680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главе</w:t>
      </w:r>
      <w:r w:rsidRPr="00E87840">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w:t>
      </w:r>
    </w:p>
    <w:p w14:paraId="7E7EB16F"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абзац восьмой части первой позиции 2 «Примечания к разделу 18.1</w:t>
      </w:r>
      <w:r w:rsidRPr="0064024C">
        <w:rPr>
          <w:sz w:val="28"/>
          <w:szCs w:val="28"/>
        </w:rPr>
        <w:t>»</w:t>
      </w:r>
      <w:r>
        <w:rPr>
          <w:sz w:val="28"/>
          <w:szCs w:val="28"/>
        </w:rPr>
        <w:t xml:space="preserve"> изложить в следующей редакции: </w:t>
      </w:r>
    </w:p>
    <w:p w14:paraId="5D69F718"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w:t>
      </w:r>
      <w:r w:rsidRPr="00B82946">
        <w:rPr>
          <w:sz w:val="28"/>
          <w:szCs w:val="28"/>
        </w:rPr>
        <w:t xml:space="preserve">при оформлении основной карточки в пакете «Премиум» в рамках пакетов «Зарплатный» (VIP) и </w:t>
      </w:r>
      <w:r>
        <w:rPr>
          <w:sz w:val="28"/>
          <w:szCs w:val="28"/>
        </w:rPr>
        <w:t>«</w:t>
      </w:r>
      <w:r w:rsidRPr="00B82946">
        <w:rPr>
          <w:sz w:val="28"/>
          <w:szCs w:val="28"/>
        </w:rPr>
        <w:t>Зарплатный</w:t>
      </w:r>
      <w:r>
        <w:rPr>
          <w:sz w:val="28"/>
          <w:szCs w:val="28"/>
        </w:rPr>
        <w:t>»</w:t>
      </w:r>
      <w:r w:rsidRPr="00B82946">
        <w:rPr>
          <w:sz w:val="28"/>
          <w:szCs w:val="28"/>
        </w:rPr>
        <w:t xml:space="preserve"> (Люкс).</w:t>
      </w:r>
      <w:r>
        <w:rPr>
          <w:sz w:val="28"/>
          <w:szCs w:val="28"/>
        </w:rPr>
        <w:t>»;</w:t>
      </w:r>
    </w:p>
    <w:p w14:paraId="453932A7" w14:textId="77777777" w:rsidR="00E74D73" w:rsidRDefault="00E74D73" w:rsidP="00E74D73">
      <w:pPr>
        <w:tabs>
          <w:tab w:val="left" w:pos="709"/>
          <w:tab w:val="left" w:pos="680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позицию 18.3.1. подраздела 18.3 </w:t>
      </w:r>
      <w:r w:rsidRPr="00BF1A6D">
        <w:rPr>
          <w:rFonts w:ascii="Times New Roman" w:hAnsi="Times New Roman" w:cs="Times New Roman"/>
          <w:sz w:val="28"/>
          <w:szCs w:val="28"/>
        </w:rPr>
        <w:t>раздела 18</w:t>
      </w:r>
      <w:r>
        <w:rPr>
          <w:rFonts w:ascii="Times New Roman" w:hAnsi="Times New Roman" w:cs="Times New Roman"/>
          <w:sz w:val="28"/>
          <w:szCs w:val="28"/>
        </w:rPr>
        <w:t xml:space="preserve"> изложить в следующей редакции:</w:t>
      </w:r>
    </w:p>
    <w:p w14:paraId="3E590FD4" w14:textId="77777777" w:rsidR="00E74D73" w:rsidRPr="00BF056D" w:rsidRDefault="00E74D73" w:rsidP="00E74D73">
      <w:pPr>
        <w:tabs>
          <w:tab w:val="left" w:pos="709"/>
          <w:tab w:val="left" w:pos="6804"/>
        </w:tabs>
        <w:spacing w:after="0" w:line="240" w:lineRule="auto"/>
        <w:ind w:firstLine="709"/>
        <w:jc w:val="both"/>
        <w:rPr>
          <w:rFonts w:ascii="Times New Roman" w:hAnsi="Times New Roman" w:cs="Times New Roman"/>
          <w:sz w:val="16"/>
          <w:szCs w:val="16"/>
        </w:rPr>
      </w:pPr>
    </w:p>
    <w:tbl>
      <w:tblPr>
        <w:tblStyle w:val="ad"/>
        <w:tblW w:w="9689" w:type="dxa"/>
        <w:tblLook w:val="04A0" w:firstRow="1" w:lastRow="0" w:firstColumn="1" w:lastColumn="0" w:noHBand="0" w:noVBand="1"/>
      </w:tblPr>
      <w:tblGrid>
        <w:gridCol w:w="562"/>
        <w:gridCol w:w="1252"/>
        <w:gridCol w:w="1766"/>
        <w:gridCol w:w="1215"/>
        <w:gridCol w:w="644"/>
        <w:gridCol w:w="675"/>
        <w:gridCol w:w="703"/>
        <w:gridCol w:w="556"/>
        <w:gridCol w:w="558"/>
        <w:gridCol w:w="1758"/>
      </w:tblGrid>
      <w:tr w:rsidR="00E74D73" w:rsidRPr="00981B77" w14:paraId="39A063F3" w14:textId="77777777" w:rsidTr="00753AAD">
        <w:trPr>
          <w:trHeight w:val="238"/>
        </w:trPr>
        <w:tc>
          <w:tcPr>
            <w:tcW w:w="562" w:type="dxa"/>
            <w:vMerge w:val="restart"/>
            <w:hideMark/>
          </w:tcPr>
          <w:p w14:paraId="79C105B7"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 </w:t>
            </w:r>
          </w:p>
        </w:tc>
        <w:tc>
          <w:tcPr>
            <w:tcW w:w="1252" w:type="dxa"/>
            <w:vMerge w:val="restart"/>
            <w:hideMark/>
          </w:tcPr>
          <w:p w14:paraId="7D05252E" w14:textId="77777777" w:rsidR="00E74D73" w:rsidRPr="00981B77" w:rsidRDefault="00E74D73" w:rsidP="00753AAD">
            <w:pPr>
              <w:tabs>
                <w:tab w:val="left" w:pos="709"/>
                <w:tab w:val="left" w:pos="6804"/>
              </w:tabs>
              <w:spacing w:line="240" w:lineRule="auto"/>
              <w:rPr>
                <w:rFonts w:ascii="Times New Roman" w:hAnsi="Times New Roman"/>
                <w:sz w:val="20"/>
                <w:szCs w:val="20"/>
              </w:rPr>
            </w:pPr>
            <w:r>
              <w:rPr>
                <w:rFonts w:ascii="Times New Roman" w:hAnsi="Times New Roman"/>
                <w:sz w:val="20"/>
                <w:szCs w:val="20"/>
              </w:rPr>
              <w:t>«</w:t>
            </w:r>
            <w:r w:rsidRPr="00981B77">
              <w:rPr>
                <w:rFonts w:ascii="Times New Roman" w:hAnsi="Times New Roman"/>
                <w:sz w:val="20"/>
                <w:szCs w:val="20"/>
              </w:rPr>
              <w:t>Платежная система</w:t>
            </w:r>
          </w:p>
        </w:tc>
        <w:tc>
          <w:tcPr>
            <w:tcW w:w="1766" w:type="dxa"/>
            <w:vMerge w:val="restart"/>
            <w:hideMark/>
          </w:tcPr>
          <w:p w14:paraId="49703E8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Вид карточки</w:t>
            </w:r>
          </w:p>
        </w:tc>
        <w:tc>
          <w:tcPr>
            <w:tcW w:w="4351" w:type="dxa"/>
            <w:gridSpan w:val="6"/>
            <w:hideMark/>
          </w:tcPr>
          <w:p w14:paraId="721BEC1A" w14:textId="77777777" w:rsidR="00E74D73" w:rsidRPr="004A5BF3" w:rsidRDefault="00E74D73" w:rsidP="00753AAD">
            <w:pPr>
              <w:tabs>
                <w:tab w:val="left" w:pos="709"/>
                <w:tab w:val="left" w:pos="6804"/>
              </w:tabs>
              <w:spacing w:line="240" w:lineRule="auto"/>
              <w:jc w:val="center"/>
              <w:rPr>
                <w:rFonts w:ascii="Times New Roman" w:hAnsi="Times New Roman"/>
                <w:bCs/>
                <w:sz w:val="20"/>
                <w:szCs w:val="20"/>
              </w:rPr>
            </w:pPr>
            <w:r w:rsidRPr="004A5BF3">
              <w:rPr>
                <w:rFonts w:ascii="Times New Roman" w:hAnsi="Times New Roman"/>
                <w:bCs/>
                <w:sz w:val="20"/>
                <w:szCs w:val="20"/>
              </w:rPr>
              <w:t>Наименование платы</w:t>
            </w:r>
          </w:p>
        </w:tc>
        <w:tc>
          <w:tcPr>
            <w:tcW w:w="1758" w:type="dxa"/>
            <w:vMerge w:val="restart"/>
            <w:hideMark/>
          </w:tcPr>
          <w:p w14:paraId="343D9596" w14:textId="77777777" w:rsidR="00E74D73" w:rsidRPr="004A5BF3" w:rsidRDefault="00E74D73" w:rsidP="00753AAD">
            <w:pPr>
              <w:tabs>
                <w:tab w:val="left" w:pos="709"/>
                <w:tab w:val="left" w:pos="6804"/>
              </w:tabs>
              <w:spacing w:line="240" w:lineRule="auto"/>
              <w:rPr>
                <w:rFonts w:ascii="Times New Roman" w:hAnsi="Times New Roman"/>
                <w:bCs/>
                <w:sz w:val="20"/>
                <w:szCs w:val="20"/>
              </w:rPr>
            </w:pPr>
            <w:r w:rsidRPr="004A5BF3">
              <w:rPr>
                <w:rFonts w:ascii="Times New Roman" w:hAnsi="Times New Roman"/>
                <w:bCs/>
                <w:sz w:val="20"/>
                <w:szCs w:val="20"/>
              </w:rPr>
              <w:t>Срок уплаты вознаграждения (платы)</w:t>
            </w:r>
          </w:p>
        </w:tc>
      </w:tr>
      <w:tr w:rsidR="00E74D73" w:rsidRPr="00981B77" w14:paraId="522E69B6" w14:textId="77777777" w:rsidTr="00753AAD">
        <w:trPr>
          <w:trHeight w:val="238"/>
        </w:trPr>
        <w:tc>
          <w:tcPr>
            <w:tcW w:w="562" w:type="dxa"/>
            <w:vMerge/>
            <w:hideMark/>
          </w:tcPr>
          <w:p w14:paraId="59272D8E"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252" w:type="dxa"/>
            <w:vMerge/>
            <w:hideMark/>
          </w:tcPr>
          <w:p w14:paraId="4F0B76FA"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766" w:type="dxa"/>
            <w:vMerge/>
            <w:hideMark/>
          </w:tcPr>
          <w:p w14:paraId="05E03F39"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4351" w:type="dxa"/>
            <w:gridSpan w:val="6"/>
            <w:hideMark/>
          </w:tcPr>
          <w:p w14:paraId="06E61E7D" w14:textId="77777777" w:rsidR="00E74D73" w:rsidRPr="004A5BF3" w:rsidRDefault="00E74D73" w:rsidP="00753AAD">
            <w:pPr>
              <w:tabs>
                <w:tab w:val="left" w:pos="709"/>
                <w:tab w:val="left" w:pos="6804"/>
              </w:tabs>
              <w:spacing w:line="240" w:lineRule="auto"/>
              <w:rPr>
                <w:rFonts w:ascii="Times New Roman" w:hAnsi="Times New Roman"/>
                <w:bCs/>
                <w:sz w:val="20"/>
                <w:szCs w:val="20"/>
              </w:rPr>
            </w:pPr>
            <w:r w:rsidRPr="004A5BF3">
              <w:rPr>
                <w:rFonts w:ascii="Times New Roman" w:hAnsi="Times New Roman"/>
                <w:bCs/>
                <w:sz w:val="20"/>
                <w:szCs w:val="20"/>
              </w:rPr>
              <w:t>18.3.1. Ежемесячная абонентская плата</w:t>
            </w:r>
          </w:p>
        </w:tc>
        <w:tc>
          <w:tcPr>
            <w:tcW w:w="1758" w:type="dxa"/>
            <w:vMerge/>
            <w:hideMark/>
          </w:tcPr>
          <w:p w14:paraId="452C5E67"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r>
      <w:tr w:rsidR="00E74D73" w:rsidRPr="00981B77" w14:paraId="1E87376F" w14:textId="77777777" w:rsidTr="008B71F9">
        <w:trPr>
          <w:cantSplit/>
          <w:trHeight w:val="1942"/>
        </w:trPr>
        <w:tc>
          <w:tcPr>
            <w:tcW w:w="562" w:type="dxa"/>
            <w:vMerge/>
            <w:hideMark/>
          </w:tcPr>
          <w:p w14:paraId="599A5238"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252" w:type="dxa"/>
            <w:vMerge/>
            <w:hideMark/>
          </w:tcPr>
          <w:p w14:paraId="105105CA"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766" w:type="dxa"/>
            <w:vMerge/>
            <w:hideMark/>
          </w:tcPr>
          <w:p w14:paraId="0F57C8E3"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215" w:type="dxa"/>
            <w:textDirection w:val="btLr"/>
            <w:hideMark/>
          </w:tcPr>
          <w:p w14:paraId="35C27047"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Стандартный</w:t>
            </w:r>
          </w:p>
        </w:tc>
        <w:tc>
          <w:tcPr>
            <w:tcW w:w="644" w:type="dxa"/>
            <w:textDirection w:val="btLr"/>
            <w:hideMark/>
          </w:tcPr>
          <w:p w14:paraId="7F5A1607"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Специальный</w:t>
            </w:r>
          </w:p>
        </w:tc>
        <w:tc>
          <w:tcPr>
            <w:tcW w:w="675" w:type="dxa"/>
            <w:textDirection w:val="btLr"/>
            <w:hideMark/>
          </w:tcPr>
          <w:p w14:paraId="3E0BFA43"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Альтернативный</w:t>
            </w:r>
            <w:r w:rsidRPr="00981B77">
              <w:rPr>
                <w:rFonts w:ascii="Times New Roman" w:hAnsi="Times New Roman"/>
                <w:sz w:val="20"/>
                <w:szCs w:val="20"/>
                <w:vertAlign w:val="superscript"/>
              </w:rPr>
              <w:t>2</w:t>
            </w:r>
          </w:p>
        </w:tc>
        <w:tc>
          <w:tcPr>
            <w:tcW w:w="703" w:type="dxa"/>
            <w:textDirection w:val="btLr"/>
            <w:hideMark/>
          </w:tcPr>
          <w:p w14:paraId="6C8CAF95"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Комфортный</w:t>
            </w:r>
            <w:r w:rsidRPr="00981B77">
              <w:rPr>
                <w:rFonts w:ascii="Times New Roman" w:hAnsi="Times New Roman"/>
                <w:sz w:val="20"/>
                <w:szCs w:val="20"/>
                <w:vertAlign w:val="superscript"/>
              </w:rPr>
              <w:t>3</w:t>
            </w:r>
          </w:p>
        </w:tc>
        <w:tc>
          <w:tcPr>
            <w:tcW w:w="556" w:type="dxa"/>
            <w:textDirection w:val="btLr"/>
            <w:hideMark/>
          </w:tcPr>
          <w:p w14:paraId="6C38DFC3"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VIP</w:t>
            </w:r>
            <w:r w:rsidRPr="00981B77">
              <w:rPr>
                <w:rFonts w:ascii="Times New Roman" w:hAnsi="Times New Roman"/>
                <w:sz w:val="20"/>
                <w:szCs w:val="20"/>
                <w:vertAlign w:val="superscript"/>
              </w:rPr>
              <w:t>4</w:t>
            </w:r>
          </w:p>
        </w:tc>
        <w:tc>
          <w:tcPr>
            <w:tcW w:w="558" w:type="dxa"/>
            <w:textDirection w:val="btLr"/>
            <w:hideMark/>
          </w:tcPr>
          <w:p w14:paraId="5CED26C3" w14:textId="77777777" w:rsidR="00E74D73" w:rsidRPr="00981B77" w:rsidRDefault="00E74D73" w:rsidP="00753AAD">
            <w:pPr>
              <w:tabs>
                <w:tab w:val="left" w:pos="709"/>
                <w:tab w:val="left" w:pos="6804"/>
              </w:tabs>
              <w:spacing w:line="240" w:lineRule="auto"/>
              <w:ind w:left="113" w:right="113"/>
              <w:rPr>
                <w:rFonts w:ascii="Times New Roman" w:hAnsi="Times New Roman"/>
                <w:sz w:val="20"/>
                <w:szCs w:val="20"/>
              </w:rPr>
            </w:pPr>
            <w:r w:rsidRPr="00981B77">
              <w:rPr>
                <w:rFonts w:ascii="Times New Roman" w:hAnsi="Times New Roman"/>
                <w:sz w:val="20"/>
                <w:szCs w:val="20"/>
              </w:rPr>
              <w:t>Л</w:t>
            </w:r>
            <w:bookmarkStart w:id="0" w:name="_GoBack"/>
            <w:bookmarkEnd w:id="0"/>
            <w:r w:rsidRPr="00981B77">
              <w:rPr>
                <w:rFonts w:ascii="Times New Roman" w:hAnsi="Times New Roman"/>
                <w:sz w:val="20"/>
                <w:szCs w:val="20"/>
              </w:rPr>
              <w:t>юкс</w:t>
            </w:r>
            <w:r w:rsidRPr="00981B77">
              <w:rPr>
                <w:rFonts w:ascii="Times New Roman" w:hAnsi="Times New Roman"/>
                <w:sz w:val="20"/>
                <w:szCs w:val="20"/>
                <w:vertAlign w:val="superscript"/>
              </w:rPr>
              <w:t>4</w:t>
            </w:r>
          </w:p>
        </w:tc>
        <w:tc>
          <w:tcPr>
            <w:tcW w:w="1758" w:type="dxa"/>
            <w:vMerge/>
            <w:hideMark/>
          </w:tcPr>
          <w:p w14:paraId="10F4E879"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r>
      <w:tr w:rsidR="00E74D73" w:rsidRPr="00981B77" w14:paraId="02C04D6D" w14:textId="77777777" w:rsidTr="00753AAD">
        <w:trPr>
          <w:trHeight w:val="238"/>
        </w:trPr>
        <w:tc>
          <w:tcPr>
            <w:tcW w:w="562" w:type="dxa"/>
            <w:vMerge/>
            <w:hideMark/>
          </w:tcPr>
          <w:p w14:paraId="4466701F"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252" w:type="dxa"/>
            <w:vMerge/>
            <w:hideMark/>
          </w:tcPr>
          <w:p w14:paraId="28E82417"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1766" w:type="dxa"/>
            <w:vMerge/>
            <w:hideMark/>
          </w:tcPr>
          <w:p w14:paraId="6CBD3D20"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c>
          <w:tcPr>
            <w:tcW w:w="4351" w:type="dxa"/>
            <w:gridSpan w:val="6"/>
            <w:hideMark/>
          </w:tcPr>
          <w:p w14:paraId="32DEEC5D" w14:textId="77777777" w:rsidR="00E74D73" w:rsidRPr="004A5BF3" w:rsidRDefault="00E74D73" w:rsidP="00753AAD">
            <w:pPr>
              <w:tabs>
                <w:tab w:val="left" w:pos="709"/>
                <w:tab w:val="left" w:pos="6804"/>
              </w:tabs>
              <w:spacing w:line="240" w:lineRule="auto"/>
              <w:jc w:val="center"/>
              <w:rPr>
                <w:rFonts w:ascii="Times New Roman" w:hAnsi="Times New Roman"/>
                <w:bCs/>
                <w:sz w:val="20"/>
                <w:szCs w:val="20"/>
              </w:rPr>
            </w:pPr>
            <w:r w:rsidRPr="004A5BF3">
              <w:rPr>
                <w:rFonts w:ascii="Times New Roman" w:hAnsi="Times New Roman"/>
                <w:bCs/>
                <w:sz w:val="20"/>
                <w:szCs w:val="20"/>
              </w:rPr>
              <w:t>Размер взимаемой платы</w:t>
            </w:r>
            <w:r w:rsidRPr="004A5BF3">
              <w:rPr>
                <w:rFonts w:ascii="Times New Roman" w:hAnsi="Times New Roman"/>
                <w:bCs/>
                <w:sz w:val="20"/>
                <w:szCs w:val="20"/>
              </w:rPr>
              <w:br/>
              <w:t>валюта счета BYN</w:t>
            </w:r>
          </w:p>
        </w:tc>
        <w:tc>
          <w:tcPr>
            <w:tcW w:w="1758" w:type="dxa"/>
            <w:vMerge/>
            <w:hideMark/>
          </w:tcPr>
          <w:p w14:paraId="2D1E6974"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r>
      <w:tr w:rsidR="00E74D73" w:rsidRPr="00981B77" w14:paraId="207434C2" w14:textId="77777777" w:rsidTr="00753AAD">
        <w:trPr>
          <w:trHeight w:val="238"/>
        </w:trPr>
        <w:tc>
          <w:tcPr>
            <w:tcW w:w="562" w:type="dxa"/>
            <w:vMerge w:val="restart"/>
            <w:textDirection w:val="btLr"/>
            <w:hideMark/>
          </w:tcPr>
          <w:p w14:paraId="2667109D" w14:textId="77777777" w:rsidR="00E74D73" w:rsidRPr="004A5BF3" w:rsidRDefault="00E74D73" w:rsidP="00753AAD">
            <w:pPr>
              <w:tabs>
                <w:tab w:val="left" w:pos="709"/>
                <w:tab w:val="left" w:pos="6804"/>
              </w:tabs>
              <w:spacing w:line="240" w:lineRule="auto"/>
              <w:rPr>
                <w:rFonts w:ascii="Times New Roman" w:hAnsi="Times New Roman"/>
                <w:bCs/>
                <w:sz w:val="20"/>
                <w:szCs w:val="20"/>
              </w:rPr>
            </w:pPr>
            <w:r>
              <w:rPr>
                <w:rFonts w:ascii="Times New Roman" w:hAnsi="Times New Roman"/>
                <w:bCs/>
                <w:sz w:val="20"/>
                <w:szCs w:val="20"/>
              </w:rPr>
              <w:t>Карточки в рамках пакетов «Зарплатный»</w:t>
            </w:r>
          </w:p>
        </w:tc>
        <w:tc>
          <w:tcPr>
            <w:tcW w:w="1252" w:type="dxa"/>
            <w:vMerge w:val="restart"/>
            <w:hideMark/>
          </w:tcPr>
          <w:p w14:paraId="5AF50B7C"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roofErr w:type="spellStart"/>
            <w:r w:rsidRPr="004A5BF3">
              <w:rPr>
                <w:rFonts w:ascii="Times New Roman" w:hAnsi="Times New Roman"/>
                <w:bCs/>
                <w:sz w:val="20"/>
                <w:szCs w:val="20"/>
              </w:rPr>
              <w:t>Белкарт</w:t>
            </w:r>
            <w:proofErr w:type="spellEnd"/>
          </w:p>
        </w:tc>
        <w:tc>
          <w:tcPr>
            <w:tcW w:w="1766" w:type="dxa"/>
            <w:hideMark/>
          </w:tcPr>
          <w:p w14:paraId="05C68A96"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Белкарт</w:t>
            </w:r>
            <w:proofErr w:type="spellEnd"/>
            <w:r w:rsidRPr="00981B77">
              <w:rPr>
                <w:rFonts w:ascii="Times New Roman" w:hAnsi="Times New Roman"/>
                <w:sz w:val="20"/>
                <w:szCs w:val="20"/>
              </w:rPr>
              <w:t xml:space="preserve"> Премиум</w:t>
            </w:r>
          </w:p>
        </w:tc>
        <w:tc>
          <w:tcPr>
            <w:tcW w:w="1215" w:type="dxa"/>
            <w:hideMark/>
          </w:tcPr>
          <w:p w14:paraId="2CBF5D9B"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w:t>
            </w:r>
          </w:p>
        </w:tc>
        <w:tc>
          <w:tcPr>
            <w:tcW w:w="644" w:type="dxa"/>
            <w:hideMark/>
          </w:tcPr>
          <w:p w14:paraId="4476D73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w:t>
            </w:r>
          </w:p>
        </w:tc>
        <w:tc>
          <w:tcPr>
            <w:tcW w:w="675" w:type="dxa"/>
            <w:hideMark/>
          </w:tcPr>
          <w:p w14:paraId="1E2BB6B2"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w:t>
            </w:r>
          </w:p>
        </w:tc>
        <w:tc>
          <w:tcPr>
            <w:tcW w:w="703" w:type="dxa"/>
            <w:hideMark/>
          </w:tcPr>
          <w:p w14:paraId="0E0C905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w:t>
            </w:r>
          </w:p>
        </w:tc>
        <w:tc>
          <w:tcPr>
            <w:tcW w:w="556" w:type="dxa"/>
            <w:hideMark/>
          </w:tcPr>
          <w:p w14:paraId="130A7D5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1476AE9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val="restart"/>
            <w:hideMark/>
          </w:tcPr>
          <w:p w14:paraId="2813F39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Плата взимается при поступлении денежных средств на счет, но не позднее последнего рабочего дня месяца. Ежемесячная абонентская плата взимается за каждую активную карточку с месяца, следующего за месяцем получения карточки.</w:t>
            </w:r>
            <w:r>
              <w:rPr>
                <w:rFonts w:ascii="Times New Roman" w:hAnsi="Times New Roman"/>
                <w:sz w:val="20"/>
                <w:szCs w:val="20"/>
              </w:rPr>
              <w:t>».</w:t>
            </w:r>
          </w:p>
        </w:tc>
      </w:tr>
      <w:tr w:rsidR="00E74D73" w:rsidRPr="00981B77" w14:paraId="468CAA9B" w14:textId="77777777" w:rsidTr="00753AAD">
        <w:trPr>
          <w:trHeight w:val="238"/>
        </w:trPr>
        <w:tc>
          <w:tcPr>
            <w:tcW w:w="562" w:type="dxa"/>
            <w:vMerge/>
            <w:hideMark/>
          </w:tcPr>
          <w:p w14:paraId="2518AE9A"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252" w:type="dxa"/>
            <w:vMerge/>
            <w:hideMark/>
          </w:tcPr>
          <w:p w14:paraId="3EEEFF4B"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71C4C6AC"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Белкарт</w:t>
            </w:r>
            <w:proofErr w:type="spellEnd"/>
            <w:r>
              <w:rPr>
                <w:rFonts w:ascii="Times New Roman" w:hAnsi="Times New Roman"/>
                <w:sz w:val="20"/>
                <w:szCs w:val="20"/>
              </w:rPr>
              <w:t xml:space="preserve"> Премиум в пакете «Медиум»</w:t>
            </w:r>
          </w:p>
        </w:tc>
        <w:tc>
          <w:tcPr>
            <w:tcW w:w="1215" w:type="dxa"/>
            <w:hideMark/>
          </w:tcPr>
          <w:p w14:paraId="250699F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644" w:type="dxa"/>
            <w:hideMark/>
          </w:tcPr>
          <w:p w14:paraId="094C63E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675" w:type="dxa"/>
            <w:hideMark/>
          </w:tcPr>
          <w:p w14:paraId="52A26FD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703" w:type="dxa"/>
            <w:hideMark/>
          </w:tcPr>
          <w:p w14:paraId="3CA93E6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6" w:type="dxa"/>
            <w:hideMark/>
          </w:tcPr>
          <w:p w14:paraId="43CCEC0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0,5</w:t>
            </w:r>
          </w:p>
        </w:tc>
        <w:tc>
          <w:tcPr>
            <w:tcW w:w="558" w:type="dxa"/>
            <w:hideMark/>
          </w:tcPr>
          <w:p w14:paraId="2788DD1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1,3</w:t>
            </w:r>
          </w:p>
        </w:tc>
        <w:tc>
          <w:tcPr>
            <w:tcW w:w="1758" w:type="dxa"/>
            <w:vMerge/>
            <w:hideMark/>
          </w:tcPr>
          <w:p w14:paraId="48963C1B"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67F61684" w14:textId="77777777" w:rsidTr="00753AAD">
        <w:trPr>
          <w:trHeight w:val="238"/>
        </w:trPr>
        <w:tc>
          <w:tcPr>
            <w:tcW w:w="562" w:type="dxa"/>
            <w:vMerge/>
            <w:hideMark/>
          </w:tcPr>
          <w:p w14:paraId="1D79CB23"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252" w:type="dxa"/>
            <w:vMerge/>
            <w:hideMark/>
          </w:tcPr>
          <w:p w14:paraId="6472B47C"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1F82F0C9"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Белкарт</w:t>
            </w:r>
            <w:proofErr w:type="spellEnd"/>
            <w:r w:rsidRPr="00981B77">
              <w:rPr>
                <w:rFonts w:ascii="Times New Roman" w:hAnsi="Times New Roman"/>
                <w:sz w:val="20"/>
                <w:szCs w:val="20"/>
              </w:rPr>
              <w:t xml:space="preserve"> Премиум-</w:t>
            </w:r>
            <w:proofErr w:type="spellStart"/>
            <w:r w:rsidRPr="00981B77">
              <w:rPr>
                <w:rFonts w:ascii="Times New Roman" w:hAnsi="Times New Roman"/>
                <w:sz w:val="20"/>
                <w:szCs w:val="20"/>
              </w:rPr>
              <w:t>Maestro</w:t>
            </w:r>
            <w:proofErr w:type="spellEnd"/>
          </w:p>
        </w:tc>
        <w:tc>
          <w:tcPr>
            <w:tcW w:w="1215" w:type="dxa"/>
            <w:hideMark/>
          </w:tcPr>
          <w:p w14:paraId="7D5C0C88"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0,67</w:t>
            </w:r>
          </w:p>
        </w:tc>
        <w:tc>
          <w:tcPr>
            <w:tcW w:w="644" w:type="dxa"/>
            <w:hideMark/>
          </w:tcPr>
          <w:p w14:paraId="4F59C27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0,33</w:t>
            </w:r>
          </w:p>
        </w:tc>
        <w:tc>
          <w:tcPr>
            <w:tcW w:w="675" w:type="dxa"/>
            <w:hideMark/>
          </w:tcPr>
          <w:p w14:paraId="4186B2F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703" w:type="dxa"/>
            <w:hideMark/>
          </w:tcPr>
          <w:p w14:paraId="678B7B4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6" w:type="dxa"/>
            <w:hideMark/>
          </w:tcPr>
          <w:p w14:paraId="6D042CD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54388E0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18AE0B59"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64784733" w14:textId="77777777" w:rsidTr="00753AAD">
        <w:trPr>
          <w:trHeight w:val="238"/>
        </w:trPr>
        <w:tc>
          <w:tcPr>
            <w:tcW w:w="562" w:type="dxa"/>
            <w:vMerge/>
            <w:hideMark/>
          </w:tcPr>
          <w:p w14:paraId="66CAC734"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252" w:type="dxa"/>
            <w:vMerge w:val="restart"/>
            <w:hideMark/>
          </w:tcPr>
          <w:p w14:paraId="0C48FC65"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roofErr w:type="spellStart"/>
            <w:r w:rsidRPr="004A5BF3">
              <w:rPr>
                <w:rFonts w:ascii="Times New Roman" w:hAnsi="Times New Roman"/>
                <w:bCs/>
                <w:sz w:val="20"/>
                <w:szCs w:val="20"/>
              </w:rPr>
              <w:t>Mastercard</w:t>
            </w:r>
            <w:proofErr w:type="spellEnd"/>
          </w:p>
        </w:tc>
        <w:tc>
          <w:tcPr>
            <w:tcW w:w="1766" w:type="dxa"/>
            <w:hideMark/>
          </w:tcPr>
          <w:p w14:paraId="670774BF"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Mastercard</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Unembossed</w:t>
            </w:r>
            <w:proofErr w:type="spellEnd"/>
          </w:p>
        </w:tc>
        <w:tc>
          <w:tcPr>
            <w:tcW w:w="1215" w:type="dxa"/>
            <w:hideMark/>
          </w:tcPr>
          <w:p w14:paraId="2416BD3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0,67</w:t>
            </w:r>
          </w:p>
        </w:tc>
        <w:tc>
          <w:tcPr>
            <w:tcW w:w="644" w:type="dxa"/>
            <w:hideMark/>
          </w:tcPr>
          <w:p w14:paraId="1765F48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0,33</w:t>
            </w:r>
          </w:p>
        </w:tc>
        <w:tc>
          <w:tcPr>
            <w:tcW w:w="675" w:type="dxa"/>
            <w:hideMark/>
          </w:tcPr>
          <w:p w14:paraId="3D6270B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703" w:type="dxa"/>
            <w:hideMark/>
          </w:tcPr>
          <w:p w14:paraId="048B645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2,66</w:t>
            </w:r>
          </w:p>
        </w:tc>
        <w:tc>
          <w:tcPr>
            <w:tcW w:w="556" w:type="dxa"/>
            <w:hideMark/>
          </w:tcPr>
          <w:p w14:paraId="72943B9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3BBFB4C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448604F0"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6C5D2428" w14:textId="77777777" w:rsidTr="00753AAD">
        <w:trPr>
          <w:trHeight w:val="238"/>
        </w:trPr>
        <w:tc>
          <w:tcPr>
            <w:tcW w:w="562" w:type="dxa"/>
            <w:vMerge/>
            <w:hideMark/>
          </w:tcPr>
          <w:p w14:paraId="75504B76"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246BE934"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5ADE22C4"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Unembossed</w:t>
            </w:r>
            <w:proofErr w:type="spellEnd"/>
            <w:r>
              <w:rPr>
                <w:rFonts w:ascii="Times New Roman" w:hAnsi="Times New Roman"/>
                <w:sz w:val="20"/>
                <w:szCs w:val="20"/>
              </w:rPr>
              <w:t xml:space="preserve"> «Прикосновения»</w:t>
            </w:r>
          </w:p>
        </w:tc>
        <w:tc>
          <w:tcPr>
            <w:tcW w:w="1215" w:type="dxa"/>
            <w:hideMark/>
          </w:tcPr>
          <w:p w14:paraId="16E89FD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0,67</w:t>
            </w:r>
          </w:p>
        </w:tc>
        <w:tc>
          <w:tcPr>
            <w:tcW w:w="644" w:type="dxa"/>
            <w:hideMark/>
          </w:tcPr>
          <w:p w14:paraId="7549688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0,33</w:t>
            </w:r>
          </w:p>
        </w:tc>
        <w:tc>
          <w:tcPr>
            <w:tcW w:w="675" w:type="dxa"/>
            <w:hideMark/>
          </w:tcPr>
          <w:p w14:paraId="1C3CDAD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703" w:type="dxa"/>
            <w:hideMark/>
          </w:tcPr>
          <w:p w14:paraId="65A3457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6" w:type="dxa"/>
            <w:hideMark/>
          </w:tcPr>
          <w:p w14:paraId="43ADA3C7"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7770DB3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3F95AEBB"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5283F1EB" w14:textId="77777777" w:rsidTr="00753AAD">
        <w:trPr>
          <w:trHeight w:val="238"/>
        </w:trPr>
        <w:tc>
          <w:tcPr>
            <w:tcW w:w="562" w:type="dxa"/>
            <w:vMerge/>
            <w:hideMark/>
          </w:tcPr>
          <w:p w14:paraId="4C4105C5"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75873E7D"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60753F23"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Unembossed</w:t>
            </w:r>
            <w:proofErr w:type="spellEnd"/>
            <w:r>
              <w:rPr>
                <w:rFonts w:ascii="Times New Roman" w:hAnsi="Times New Roman"/>
                <w:sz w:val="20"/>
                <w:szCs w:val="20"/>
              </w:rPr>
              <w:t xml:space="preserve"> «</w:t>
            </w:r>
            <w:proofErr w:type="spellStart"/>
            <w:r>
              <w:rPr>
                <w:rFonts w:ascii="Times New Roman" w:hAnsi="Times New Roman"/>
                <w:sz w:val="20"/>
                <w:szCs w:val="20"/>
              </w:rPr>
              <w:t>Моцная</w:t>
            </w:r>
            <w:proofErr w:type="spellEnd"/>
            <w:r>
              <w:rPr>
                <w:rFonts w:ascii="Times New Roman" w:hAnsi="Times New Roman"/>
                <w:sz w:val="20"/>
                <w:szCs w:val="20"/>
              </w:rPr>
              <w:t xml:space="preserve"> </w:t>
            </w:r>
            <w:proofErr w:type="spellStart"/>
            <w:r>
              <w:rPr>
                <w:rFonts w:ascii="Times New Roman" w:hAnsi="Times New Roman"/>
                <w:sz w:val="20"/>
                <w:szCs w:val="20"/>
              </w:rPr>
              <w:t>картка</w:t>
            </w:r>
            <w:proofErr w:type="spellEnd"/>
            <w:r>
              <w:rPr>
                <w:rFonts w:ascii="Times New Roman" w:hAnsi="Times New Roman"/>
                <w:sz w:val="20"/>
                <w:szCs w:val="20"/>
              </w:rPr>
              <w:t>»</w:t>
            </w:r>
          </w:p>
        </w:tc>
        <w:tc>
          <w:tcPr>
            <w:tcW w:w="1215" w:type="dxa"/>
            <w:hideMark/>
          </w:tcPr>
          <w:p w14:paraId="0D041A2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0,83</w:t>
            </w:r>
          </w:p>
        </w:tc>
        <w:tc>
          <w:tcPr>
            <w:tcW w:w="644" w:type="dxa"/>
            <w:hideMark/>
          </w:tcPr>
          <w:p w14:paraId="716B137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0,5</w:t>
            </w:r>
          </w:p>
        </w:tc>
        <w:tc>
          <w:tcPr>
            <w:tcW w:w="675" w:type="dxa"/>
            <w:hideMark/>
          </w:tcPr>
          <w:p w14:paraId="33D7A8C2"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7371E82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2,66</w:t>
            </w:r>
          </w:p>
        </w:tc>
        <w:tc>
          <w:tcPr>
            <w:tcW w:w="556" w:type="dxa"/>
            <w:hideMark/>
          </w:tcPr>
          <w:p w14:paraId="73E4EE0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308D2B2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32BE8869"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6EF4EC79" w14:textId="77777777" w:rsidTr="00753AAD">
        <w:trPr>
          <w:trHeight w:val="238"/>
        </w:trPr>
        <w:tc>
          <w:tcPr>
            <w:tcW w:w="562" w:type="dxa"/>
            <w:vMerge/>
            <w:hideMark/>
          </w:tcPr>
          <w:p w14:paraId="2AE4B30B"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22B56B57"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24E3A0E1"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Mastercard</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Standard</w:t>
            </w:r>
            <w:proofErr w:type="spellEnd"/>
          </w:p>
        </w:tc>
        <w:tc>
          <w:tcPr>
            <w:tcW w:w="1215" w:type="dxa"/>
            <w:hideMark/>
          </w:tcPr>
          <w:p w14:paraId="4B9F9B0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1,11</w:t>
            </w:r>
          </w:p>
        </w:tc>
        <w:tc>
          <w:tcPr>
            <w:tcW w:w="644" w:type="dxa"/>
            <w:hideMark/>
          </w:tcPr>
          <w:p w14:paraId="450B135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0,39</w:t>
            </w:r>
          </w:p>
        </w:tc>
        <w:tc>
          <w:tcPr>
            <w:tcW w:w="675" w:type="dxa"/>
            <w:hideMark/>
          </w:tcPr>
          <w:p w14:paraId="54F2BCF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7F49067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2,66</w:t>
            </w:r>
          </w:p>
        </w:tc>
        <w:tc>
          <w:tcPr>
            <w:tcW w:w="556" w:type="dxa"/>
            <w:hideMark/>
          </w:tcPr>
          <w:p w14:paraId="2F899A7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4CF7605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493770F3"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0D5CBCC8" w14:textId="77777777" w:rsidTr="00753AAD">
        <w:trPr>
          <w:trHeight w:val="238"/>
        </w:trPr>
        <w:tc>
          <w:tcPr>
            <w:tcW w:w="562" w:type="dxa"/>
            <w:vMerge/>
            <w:hideMark/>
          </w:tcPr>
          <w:p w14:paraId="4520C1C3"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14B62D95"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2BFF7B81"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Standard</w:t>
            </w:r>
            <w:proofErr w:type="spellEnd"/>
            <w:r>
              <w:rPr>
                <w:rFonts w:ascii="Times New Roman" w:hAnsi="Times New Roman"/>
                <w:sz w:val="20"/>
                <w:szCs w:val="20"/>
              </w:rPr>
              <w:t xml:space="preserve"> «</w:t>
            </w:r>
            <w:proofErr w:type="spellStart"/>
            <w:r>
              <w:rPr>
                <w:rFonts w:ascii="Times New Roman" w:hAnsi="Times New Roman"/>
                <w:sz w:val="20"/>
                <w:szCs w:val="20"/>
              </w:rPr>
              <w:t>Моцная</w:t>
            </w:r>
            <w:proofErr w:type="spellEnd"/>
            <w:r>
              <w:rPr>
                <w:rFonts w:ascii="Times New Roman" w:hAnsi="Times New Roman"/>
                <w:sz w:val="20"/>
                <w:szCs w:val="20"/>
              </w:rPr>
              <w:t xml:space="preserve"> </w:t>
            </w:r>
            <w:proofErr w:type="spellStart"/>
            <w:r>
              <w:rPr>
                <w:rFonts w:ascii="Times New Roman" w:hAnsi="Times New Roman"/>
                <w:sz w:val="20"/>
                <w:szCs w:val="20"/>
              </w:rPr>
              <w:t>картка</w:t>
            </w:r>
            <w:proofErr w:type="spellEnd"/>
            <w:r>
              <w:rPr>
                <w:rFonts w:ascii="Times New Roman" w:hAnsi="Times New Roman"/>
                <w:sz w:val="20"/>
                <w:szCs w:val="20"/>
              </w:rPr>
              <w:t>»</w:t>
            </w:r>
          </w:p>
        </w:tc>
        <w:tc>
          <w:tcPr>
            <w:tcW w:w="1215" w:type="dxa"/>
            <w:hideMark/>
          </w:tcPr>
          <w:p w14:paraId="0331DD8E"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1,11</w:t>
            </w:r>
          </w:p>
        </w:tc>
        <w:tc>
          <w:tcPr>
            <w:tcW w:w="644" w:type="dxa"/>
            <w:hideMark/>
          </w:tcPr>
          <w:p w14:paraId="2B0D545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0,39</w:t>
            </w:r>
          </w:p>
        </w:tc>
        <w:tc>
          <w:tcPr>
            <w:tcW w:w="675" w:type="dxa"/>
            <w:hideMark/>
          </w:tcPr>
          <w:p w14:paraId="3968AF6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001EA6B8"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2,66</w:t>
            </w:r>
          </w:p>
        </w:tc>
        <w:tc>
          <w:tcPr>
            <w:tcW w:w="556" w:type="dxa"/>
            <w:hideMark/>
          </w:tcPr>
          <w:p w14:paraId="32EE843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0352DB4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1CB2AB27"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34A087DD" w14:textId="77777777" w:rsidTr="00753AAD">
        <w:trPr>
          <w:trHeight w:val="238"/>
        </w:trPr>
        <w:tc>
          <w:tcPr>
            <w:tcW w:w="562" w:type="dxa"/>
            <w:vMerge/>
            <w:hideMark/>
          </w:tcPr>
          <w:p w14:paraId="39C30552"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09AFEB44"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3CE14654"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Mastercard</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Gold</w:t>
            </w:r>
            <w:proofErr w:type="spellEnd"/>
          </w:p>
        </w:tc>
        <w:tc>
          <w:tcPr>
            <w:tcW w:w="1215" w:type="dxa"/>
            <w:hideMark/>
          </w:tcPr>
          <w:p w14:paraId="2953C7F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2,4</w:t>
            </w:r>
          </w:p>
        </w:tc>
        <w:tc>
          <w:tcPr>
            <w:tcW w:w="644" w:type="dxa"/>
            <w:hideMark/>
          </w:tcPr>
          <w:p w14:paraId="0E2AA167"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0,78</w:t>
            </w:r>
          </w:p>
        </w:tc>
        <w:tc>
          <w:tcPr>
            <w:tcW w:w="675" w:type="dxa"/>
            <w:hideMark/>
          </w:tcPr>
          <w:p w14:paraId="147EA40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5966FEC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4,32</w:t>
            </w:r>
          </w:p>
        </w:tc>
        <w:tc>
          <w:tcPr>
            <w:tcW w:w="556" w:type="dxa"/>
            <w:hideMark/>
          </w:tcPr>
          <w:p w14:paraId="5F47E8A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x</w:t>
            </w:r>
          </w:p>
        </w:tc>
        <w:tc>
          <w:tcPr>
            <w:tcW w:w="558" w:type="dxa"/>
            <w:hideMark/>
          </w:tcPr>
          <w:p w14:paraId="64B57E3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21B840F4"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705CA78C" w14:textId="77777777" w:rsidTr="00753AAD">
        <w:trPr>
          <w:trHeight w:val="238"/>
        </w:trPr>
        <w:tc>
          <w:tcPr>
            <w:tcW w:w="562" w:type="dxa"/>
            <w:vMerge/>
            <w:hideMark/>
          </w:tcPr>
          <w:p w14:paraId="0D88FE1B"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5B891CF6"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3628EA53"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Gold</w:t>
            </w:r>
            <w:proofErr w:type="spellEnd"/>
            <w:r>
              <w:rPr>
                <w:rFonts w:ascii="Times New Roman" w:hAnsi="Times New Roman"/>
                <w:sz w:val="20"/>
                <w:szCs w:val="20"/>
              </w:rPr>
              <w:t xml:space="preserve"> в</w:t>
            </w:r>
            <w:r>
              <w:rPr>
                <w:rFonts w:ascii="Times New Roman" w:hAnsi="Times New Roman"/>
                <w:sz w:val="20"/>
                <w:szCs w:val="20"/>
              </w:rPr>
              <w:br/>
              <w:t>пакете «Медиум»</w:t>
            </w:r>
          </w:p>
        </w:tc>
        <w:tc>
          <w:tcPr>
            <w:tcW w:w="1215" w:type="dxa"/>
            <w:hideMark/>
          </w:tcPr>
          <w:p w14:paraId="5AB24DA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644" w:type="dxa"/>
            <w:hideMark/>
          </w:tcPr>
          <w:p w14:paraId="05595E1B"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675" w:type="dxa"/>
            <w:hideMark/>
          </w:tcPr>
          <w:p w14:paraId="507BD6E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703" w:type="dxa"/>
            <w:hideMark/>
          </w:tcPr>
          <w:p w14:paraId="39F00C0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6" w:type="dxa"/>
            <w:hideMark/>
          </w:tcPr>
          <w:p w14:paraId="490A0D2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0,5</w:t>
            </w:r>
          </w:p>
        </w:tc>
        <w:tc>
          <w:tcPr>
            <w:tcW w:w="558" w:type="dxa"/>
            <w:hideMark/>
          </w:tcPr>
          <w:p w14:paraId="21A8971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1,3</w:t>
            </w:r>
          </w:p>
        </w:tc>
        <w:tc>
          <w:tcPr>
            <w:tcW w:w="1758" w:type="dxa"/>
            <w:vMerge/>
            <w:hideMark/>
          </w:tcPr>
          <w:p w14:paraId="5BB95772"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53F05146" w14:textId="77777777" w:rsidTr="00753AAD">
        <w:trPr>
          <w:trHeight w:val="238"/>
        </w:trPr>
        <w:tc>
          <w:tcPr>
            <w:tcW w:w="562" w:type="dxa"/>
            <w:vMerge/>
            <w:hideMark/>
          </w:tcPr>
          <w:p w14:paraId="2D949EB8"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3999D23C"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5D231605"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Gold</w:t>
            </w:r>
            <w:proofErr w:type="spellEnd"/>
            <w:r>
              <w:rPr>
                <w:rFonts w:ascii="Times New Roman" w:hAnsi="Times New Roman"/>
                <w:sz w:val="20"/>
                <w:szCs w:val="20"/>
              </w:rPr>
              <w:t xml:space="preserve"> «Прикосновения»</w:t>
            </w:r>
          </w:p>
        </w:tc>
        <w:tc>
          <w:tcPr>
            <w:tcW w:w="1215" w:type="dxa"/>
            <w:hideMark/>
          </w:tcPr>
          <w:p w14:paraId="2610AFE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2,4</w:t>
            </w:r>
          </w:p>
        </w:tc>
        <w:tc>
          <w:tcPr>
            <w:tcW w:w="644" w:type="dxa"/>
            <w:hideMark/>
          </w:tcPr>
          <w:p w14:paraId="693A2FC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0,78</w:t>
            </w:r>
          </w:p>
        </w:tc>
        <w:tc>
          <w:tcPr>
            <w:tcW w:w="675" w:type="dxa"/>
            <w:hideMark/>
          </w:tcPr>
          <w:p w14:paraId="7848AC5A"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1708F39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4,32</w:t>
            </w:r>
          </w:p>
        </w:tc>
        <w:tc>
          <w:tcPr>
            <w:tcW w:w="556" w:type="dxa"/>
            <w:hideMark/>
          </w:tcPr>
          <w:p w14:paraId="4D754A68"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27B4693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4F3589B2"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466EF56D" w14:textId="77777777" w:rsidTr="00753AAD">
        <w:trPr>
          <w:trHeight w:val="238"/>
        </w:trPr>
        <w:tc>
          <w:tcPr>
            <w:tcW w:w="562" w:type="dxa"/>
            <w:vMerge/>
            <w:hideMark/>
          </w:tcPr>
          <w:p w14:paraId="456ABB94"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2AAAEBBE"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
        </w:tc>
        <w:tc>
          <w:tcPr>
            <w:tcW w:w="1766" w:type="dxa"/>
            <w:hideMark/>
          </w:tcPr>
          <w:p w14:paraId="7A229CBB"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Mastercard</w:t>
            </w:r>
            <w:proofErr w:type="spellEnd"/>
            <w:r>
              <w:rPr>
                <w:rFonts w:ascii="Times New Roman" w:hAnsi="Times New Roman"/>
                <w:sz w:val="20"/>
                <w:szCs w:val="20"/>
              </w:rPr>
              <w:t xml:space="preserve"> </w:t>
            </w:r>
            <w:proofErr w:type="spellStart"/>
            <w:r>
              <w:rPr>
                <w:rFonts w:ascii="Times New Roman" w:hAnsi="Times New Roman"/>
                <w:sz w:val="20"/>
                <w:szCs w:val="20"/>
              </w:rPr>
              <w:t>Gold</w:t>
            </w:r>
            <w:proofErr w:type="spellEnd"/>
            <w:r>
              <w:rPr>
                <w:rFonts w:ascii="Times New Roman" w:hAnsi="Times New Roman"/>
                <w:sz w:val="20"/>
                <w:szCs w:val="20"/>
              </w:rPr>
              <w:t xml:space="preserve"> «</w:t>
            </w:r>
            <w:proofErr w:type="spellStart"/>
            <w:r>
              <w:rPr>
                <w:rFonts w:ascii="Times New Roman" w:hAnsi="Times New Roman"/>
                <w:sz w:val="20"/>
                <w:szCs w:val="20"/>
              </w:rPr>
              <w:t>Моцная</w:t>
            </w:r>
            <w:proofErr w:type="spellEnd"/>
            <w:r>
              <w:rPr>
                <w:rFonts w:ascii="Times New Roman" w:hAnsi="Times New Roman"/>
                <w:sz w:val="20"/>
                <w:szCs w:val="20"/>
              </w:rPr>
              <w:t xml:space="preserve"> </w:t>
            </w:r>
            <w:proofErr w:type="spellStart"/>
            <w:r>
              <w:rPr>
                <w:rFonts w:ascii="Times New Roman" w:hAnsi="Times New Roman"/>
                <w:sz w:val="20"/>
                <w:szCs w:val="20"/>
              </w:rPr>
              <w:t>картка</w:t>
            </w:r>
            <w:proofErr w:type="spellEnd"/>
            <w:r>
              <w:rPr>
                <w:rFonts w:ascii="Times New Roman" w:hAnsi="Times New Roman"/>
                <w:sz w:val="20"/>
                <w:szCs w:val="20"/>
              </w:rPr>
              <w:t>»</w:t>
            </w:r>
            <w:r w:rsidRPr="00981B77">
              <w:rPr>
                <w:rFonts w:ascii="Times New Roman" w:hAnsi="Times New Roman"/>
                <w:sz w:val="20"/>
                <w:szCs w:val="20"/>
              </w:rPr>
              <w:t xml:space="preserve"> индивидуальный дизайн</w:t>
            </w:r>
          </w:p>
        </w:tc>
        <w:tc>
          <w:tcPr>
            <w:tcW w:w="1215" w:type="dxa"/>
            <w:hideMark/>
          </w:tcPr>
          <w:p w14:paraId="1CE3A16E"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2,4</w:t>
            </w:r>
          </w:p>
        </w:tc>
        <w:tc>
          <w:tcPr>
            <w:tcW w:w="644" w:type="dxa"/>
            <w:hideMark/>
          </w:tcPr>
          <w:p w14:paraId="63B4B73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0,78</w:t>
            </w:r>
          </w:p>
        </w:tc>
        <w:tc>
          <w:tcPr>
            <w:tcW w:w="675" w:type="dxa"/>
            <w:hideMark/>
          </w:tcPr>
          <w:p w14:paraId="26E603B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612A311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4,32</w:t>
            </w:r>
          </w:p>
        </w:tc>
        <w:tc>
          <w:tcPr>
            <w:tcW w:w="556" w:type="dxa"/>
            <w:hideMark/>
          </w:tcPr>
          <w:p w14:paraId="2AA936F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38AF4B4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37E77B38"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0144B913" w14:textId="77777777" w:rsidTr="00753AAD">
        <w:trPr>
          <w:trHeight w:val="238"/>
        </w:trPr>
        <w:tc>
          <w:tcPr>
            <w:tcW w:w="562" w:type="dxa"/>
            <w:vMerge/>
            <w:hideMark/>
          </w:tcPr>
          <w:p w14:paraId="29CA2786"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val="restart"/>
            <w:hideMark/>
          </w:tcPr>
          <w:p w14:paraId="4B5AF9C0" w14:textId="77777777" w:rsidR="00E74D73" w:rsidRPr="004A5BF3" w:rsidRDefault="00E74D73" w:rsidP="00753AAD">
            <w:pPr>
              <w:tabs>
                <w:tab w:val="left" w:pos="709"/>
                <w:tab w:val="left" w:pos="6804"/>
              </w:tabs>
              <w:spacing w:line="240" w:lineRule="auto"/>
              <w:rPr>
                <w:rFonts w:ascii="Times New Roman" w:hAnsi="Times New Roman"/>
                <w:bCs/>
                <w:sz w:val="20"/>
                <w:szCs w:val="20"/>
              </w:rPr>
            </w:pPr>
            <w:proofErr w:type="spellStart"/>
            <w:r w:rsidRPr="004A5BF3">
              <w:rPr>
                <w:rFonts w:ascii="Times New Roman" w:hAnsi="Times New Roman"/>
                <w:bCs/>
                <w:sz w:val="20"/>
                <w:szCs w:val="20"/>
              </w:rPr>
              <w:t>Visa</w:t>
            </w:r>
            <w:proofErr w:type="spellEnd"/>
          </w:p>
        </w:tc>
        <w:tc>
          <w:tcPr>
            <w:tcW w:w="1766" w:type="dxa"/>
            <w:hideMark/>
          </w:tcPr>
          <w:p w14:paraId="7C2C0BD2"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Visa</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Classic</w:t>
            </w:r>
            <w:proofErr w:type="spellEnd"/>
          </w:p>
        </w:tc>
        <w:tc>
          <w:tcPr>
            <w:tcW w:w="1215" w:type="dxa"/>
            <w:hideMark/>
          </w:tcPr>
          <w:p w14:paraId="40CE65A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1,11</w:t>
            </w:r>
          </w:p>
        </w:tc>
        <w:tc>
          <w:tcPr>
            <w:tcW w:w="644" w:type="dxa"/>
            <w:hideMark/>
          </w:tcPr>
          <w:p w14:paraId="491ECD4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0,39</w:t>
            </w:r>
          </w:p>
        </w:tc>
        <w:tc>
          <w:tcPr>
            <w:tcW w:w="675" w:type="dxa"/>
            <w:hideMark/>
          </w:tcPr>
          <w:p w14:paraId="3DB6D2B2"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29BDDAB2"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2,66</w:t>
            </w:r>
          </w:p>
        </w:tc>
        <w:tc>
          <w:tcPr>
            <w:tcW w:w="556" w:type="dxa"/>
            <w:hideMark/>
          </w:tcPr>
          <w:p w14:paraId="737BA4F2"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6973C04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18A4B1C6"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40A695EA" w14:textId="77777777" w:rsidTr="00753AAD">
        <w:trPr>
          <w:trHeight w:val="238"/>
        </w:trPr>
        <w:tc>
          <w:tcPr>
            <w:tcW w:w="562" w:type="dxa"/>
            <w:vMerge/>
            <w:hideMark/>
          </w:tcPr>
          <w:p w14:paraId="447CAD99"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7E1C9A0D"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766" w:type="dxa"/>
            <w:hideMark/>
          </w:tcPr>
          <w:p w14:paraId="2A4ED75D"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Visa</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Gold</w:t>
            </w:r>
            <w:proofErr w:type="spellEnd"/>
          </w:p>
        </w:tc>
        <w:tc>
          <w:tcPr>
            <w:tcW w:w="1215" w:type="dxa"/>
            <w:hideMark/>
          </w:tcPr>
          <w:p w14:paraId="2DA8E15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2,4</w:t>
            </w:r>
          </w:p>
        </w:tc>
        <w:tc>
          <w:tcPr>
            <w:tcW w:w="644" w:type="dxa"/>
            <w:hideMark/>
          </w:tcPr>
          <w:p w14:paraId="42D9257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0,78</w:t>
            </w:r>
          </w:p>
        </w:tc>
        <w:tc>
          <w:tcPr>
            <w:tcW w:w="675" w:type="dxa"/>
            <w:hideMark/>
          </w:tcPr>
          <w:p w14:paraId="1F7FFB50"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6</w:t>
            </w:r>
          </w:p>
        </w:tc>
        <w:tc>
          <w:tcPr>
            <w:tcW w:w="703" w:type="dxa"/>
            <w:hideMark/>
          </w:tcPr>
          <w:p w14:paraId="0BD8E9C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4,32</w:t>
            </w:r>
          </w:p>
        </w:tc>
        <w:tc>
          <w:tcPr>
            <w:tcW w:w="556" w:type="dxa"/>
            <w:hideMark/>
          </w:tcPr>
          <w:p w14:paraId="1B8E5117"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3DC99D3F"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7AA25512"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58614D6E" w14:textId="77777777" w:rsidTr="00753AAD">
        <w:trPr>
          <w:trHeight w:val="238"/>
        </w:trPr>
        <w:tc>
          <w:tcPr>
            <w:tcW w:w="562" w:type="dxa"/>
            <w:vMerge/>
            <w:hideMark/>
          </w:tcPr>
          <w:p w14:paraId="51D20DF2"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026DD1E3"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766" w:type="dxa"/>
            <w:hideMark/>
          </w:tcPr>
          <w:p w14:paraId="4A19A431"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Pr>
                <w:rFonts w:ascii="Times New Roman" w:hAnsi="Times New Roman"/>
                <w:sz w:val="20"/>
                <w:szCs w:val="20"/>
              </w:rPr>
              <w:t>Visa</w:t>
            </w:r>
            <w:proofErr w:type="spellEnd"/>
            <w:r>
              <w:rPr>
                <w:rFonts w:ascii="Times New Roman" w:hAnsi="Times New Roman"/>
                <w:sz w:val="20"/>
                <w:szCs w:val="20"/>
              </w:rPr>
              <w:t xml:space="preserve"> </w:t>
            </w:r>
            <w:proofErr w:type="spellStart"/>
            <w:r>
              <w:rPr>
                <w:rFonts w:ascii="Times New Roman" w:hAnsi="Times New Roman"/>
                <w:sz w:val="20"/>
                <w:szCs w:val="20"/>
              </w:rPr>
              <w:t>Gold</w:t>
            </w:r>
            <w:proofErr w:type="spellEnd"/>
            <w:r>
              <w:rPr>
                <w:rFonts w:ascii="Times New Roman" w:hAnsi="Times New Roman"/>
                <w:sz w:val="20"/>
                <w:szCs w:val="20"/>
              </w:rPr>
              <w:t xml:space="preserve"> в</w:t>
            </w:r>
            <w:r>
              <w:rPr>
                <w:rFonts w:ascii="Times New Roman" w:hAnsi="Times New Roman"/>
                <w:sz w:val="20"/>
                <w:szCs w:val="20"/>
              </w:rPr>
              <w:br/>
              <w:t>пакете «Медиум»</w:t>
            </w:r>
          </w:p>
        </w:tc>
        <w:tc>
          <w:tcPr>
            <w:tcW w:w="1215" w:type="dxa"/>
            <w:hideMark/>
          </w:tcPr>
          <w:p w14:paraId="54BCC48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644" w:type="dxa"/>
            <w:hideMark/>
          </w:tcPr>
          <w:p w14:paraId="68CBEF3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675" w:type="dxa"/>
            <w:hideMark/>
          </w:tcPr>
          <w:p w14:paraId="72A4129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703" w:type="dxa"/>
            <w:hideMark/>
          </w:tcPr>
          <w:p w14:paraId="1B698133"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6" w:type="dxa"/>
            <w:hideMark/>
          </w:tcPr>
          <w:p w14:paraId="398E354E"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0,5</w:t>
            </w:r>
          </w:p>
        </w:tc>
        <w:tc>
          <w:tcPr>
            <w:tcW w:w="558" w:type="dxa"/>
            <w:hideMark/>
          </w:tcPr>
          <w:p w14:paraId="1F9FB88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1,3</w:t>
            </w:r>
          </w:p>
        </w:tc>
        <w:tc>
          <w:tcPr>
            <w:tcW w:w="1758" w:type="dxa"/>
            <w:vMerge/>
            <w:hideMark/>
          </w:tcPr>
          <w:p w14:paraId="4D768F39"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69BBCA15" w14:textId="77777777" w:rsidTr="00753AAD">
        <w:trPr>
          <w:trHeight w:val="238"/>
        </w:trPr>
        <w:tc>
          <w:tcPr>
            <w:tcW w:w="562" w:type="dxa"/>
            <w:vMerge/>
            <w:hideMark/>
          </w:tcPr>
          <w:p w14:paraId="27E458FE"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7E36CE8D"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766" w:type="dxa"/>
            <w:hideMark/>
          </w:tcPr>
          <w:p w14:paraId="179F05F7"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Visa</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Platinum</w:t>
            </w:r>
            <w:proofErr w:type="spellEnd"/>
          </w:p>
        </w:tc>
        <w:tc>
          <w:tcPr>
            <w:tcW w:w="1215" w:type="dxa"/>
            <w:hideMark/>
          </w:tcPr>
          <w:p w14:paraId="4AB4894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15</w:t>
            </w:r>
          </w:p>
        </w:tc>
        <w:tc>
          <w:tcPr>
            <w:tcW w:w="644" w:type="dxa"/>
            <w:hideMark/>
          </w:tcPr>
          <w:p w14:paraId="0B02691E"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15</w:t>
            </w:r>
          </w:p>
        </w:tc>
        <w:tc>
          <w:tcPr>
            <w:tcW w:w="675" w:type="dxa"/>
            <w:hideMark/>
          </w:tcPr>
          <w:p w14:paraId="768769F4"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15</w:t>
            </w:r>
          </w:p>
        </w:tc>
        <w:tc>
          <w:tcPr>
            <w:tcW w:w="703" w:type="dxa"/>
            <w:hideMark/>
          </w:tcPr>
          <w:p w14:paraId="43F8AF7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15</w:t>
            </w:r>
          </w:p>
        </w:tc>
        <w:tc>
          <w:tcPr>
            <w:tcW w:w="556" w:type="dxa"/>
            <w:hideMark/>
          </w:tcPr>
          <w:p w14:paraId="36709C49"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1928628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3D57BB5E"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r w:rsidR="00E74D73" w:rsidRPr="00981B77" w14:paraId="22FBF5AE" w14:textId="77777777" w:rsidTr="00753AAD">
        <w:trPr>
          <w:trHeight w:val="238"/>
        </w:trPr>
        <w:tc>
          <w:tcPr>
            <w:tcW w:w="562" w:type="dxa"/>
            <w:vMerge/>
            <w:hideMark/>
          </w:tcPr>
          <w:p w14:paraId="644465A9"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252" w:type="dxa"/>
            <w:vMerge/>
            <w:hideMark/>
          </w:tcPr>
          <w:p w14:paraId="2EFD0306" w14:textId="77777777" w:rsidR="00E74D73" w:rsidRPr="00981B77" w:rsidRDefault="00E74D73" w:rsidP="00753AAD">
            <w:pPr>
              <w:tabs>
                <w:tab w:val="left" w:pos="709"/>
                <w:tab w:val="left" w:pos="6804"/>
              </w:tabs>
              <w:spacing w:line="240" w:lineRule="auto"/>
              <w:rPr>
                <w:rFonts w:ascii="Times New Roman" w:hAnsi="Times New Roman"/>
                <w:b/>
                <w:bCs/>
                <w:sz w:val="20"/>
                <w:szCs w:val="20"/>
              </w:rPr>
            </w:pPr>
          </w:p>
        </w:tc>
        <w:tc>
          <w:tcPr>
            <w:tcW w:w="1766" w:type="dxa"/>
            <w:hideMark/>
          </w:tcPr>
          <w:p w14:paraId="3B69D5F8" w14:textId="77777777" w:rsidR="00E74D73" w:rsidRPr="00981B77" w:rsidRDefault="00E74D73" w:rsidP="00753AAD">
            <w:pPr>
              <w:tabs>
                <w:tab w:val="left" w:pos="709"/>
                <w:tab w:val="left" w:pos="6804"/>
              </w:tabs>
              <w:spacing w:line="240" w:lineRule="auto"/>
              <w:rPr>
                <w:rFonts w:ascii="Times New Roman" w:hAnsi="Times New Roman"/>
                <w:sz w:val="20"/>
                <w:szCs w:val="20"/>
              </w:rPr>
            </w:pPr>
            <w:proofErr w:type="spellStart"/>
            <w:r w:rsidRPr="00981B77">
              <w:rPr>
                <w:rFonts w:ascii="Times New Roman" w:hAnsi="Times New Roman"/>
                <w:sz w:val="20"/>
                <w:szCs w:val="20"/>
              </w:rPr>
              <w:t>Visa</w:t>
            </w:r>
            <w:proofErr w:type="spellEnd"/>
            <w:r w:rsidRPr="00981B77">
              <w:rPr>
                <w:rFonts w:ascii="Times New Roman" w:hAnsi="Times New Roman"/>
                <w:sz w:val="20"/>
                <w:szCs w:val="20"/>
              </w:rPr>
              <w:t xml:space="preserve"> </w:t>
            </w:r>
            <w:proofErr w:type="spellStart"/>
            <w:r w:rsidRPr="00981B77">
              <w:rPr>
                <w:rFonts w:ascii="Times New Roman" w:hAnsi="Times New Roman"/>
                <w:sz w:val="20"/>
                <w:szCs w:val="20"/>
              </w:rPr>
              <w:t>Infinite</w:t>
            </w:r>
            <w:proofErr w:type="spellEnd"/>
          </w:p>
        </w:tc>
        <w:tc>
          <w:tcPr>
            <w:tcW w:w="1215" w:type="dxa"/>
            <w:hideMark/>
          </w:tcPr>
          <w:p w14:paraId="66426E4C"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30</w:t>
            </w:r>
          </w:p>
        </w:tc>
        <w:tc>
          <w:tcPr>
            <w:tcW w:w="644" w:type="dxa"/>
            <w:hideMark/>
          </w:tcPr>
          <w:p w14:paraId="1D8E4655"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30</w:t>
            </w:r>
          </w:p>
        </w:tc>
        <w:tc>
          <w:tcPr>
            <w:tcW w:w="675" w:type="dxa"/>
            <w:hideMark/>
          </w:tcPr>
          <w:p w14:paraId="762CF3DB"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30</w:t>
            </w:r>
          </w:p>
        </w:tc>
        <w:tc>
          <w:tcPr>
            <w:tcW w:w="703" w:type="dxa"/>
            <w:hideMark/>
          </w:tcPr>
          <w:p w14:paraId="3594159D"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30</w:t>
            </w:r>
          </w:p>
        </w:tc>
        <w:tc>
          <w:tcPr>
            <w:tcW w:w="556" w:type="dxa"/>
            <w:hideMark/>
          </w:tcPr>
          <w:p w14:paraId="0D0E0806"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558" w:type="dxa"/>
            <w:hideMark/>
          </w:tcPr>
          <w:p w14:paraId="6E567571" w14:textId="77777777" w:rsidR="00E74D73" w:rsidRPr="00981B77" w:rsidRDefault="00E74D73" w:rsidP="00753AAD">
            <w:pPr>
              <w:tabs>
                <w:tab w:val="left" w:pos="709"/>
                <w:tab w:val="left" w:pos="6804"/>
              </w:tabs>
              <w:spacing w:line="240" w:lineRule="auto"/>
              <w:rPr>
                <w:rFonts w:ascii="Times New Roman" w:hAnsi="Times New Roman"/>
                <w:sz w:val="20"/>
                <w:szCs w:val="20"/>
              </w:rPr>
            </w:pPr>
            <w:r w:rsidRPr="00981B77">
              <w:rPr>
                <w:rFonts w:ascii="Times New Roman" w:hAnsi="Times New Roman"/>
                <w:sz w:val="20"/>
                <w:szCs w:val="20"/>
              </w:rPr>
              <w:t>х</w:t>
            </w:r>
          </w:p>
        </w:tc>
        <w:tc>
          <w:tcPr>
            <w:tcW w:w="1758" w:type="dxa"/>
            <w:vMerge/>
            <w:hideMark/>
          </w:tcPr>
          <w:p w14:paraId="05E450C9" w14:textId="77777777" w:rsidR="00E74D73" w:rsidRPr="00981B77" w:rsidRDefault="00E74D73" w:rsidP="00753AAD">
            <w:pPr>
              <w:tabs>
                <w:tab w:val="left" w:pos="709"/>
                <w:tab w:val="left" w:pos="6804"/>
              </w:tabs>
              <w:spacing w:line="240" w:lineRule="auto"/>
              <w:rPr>
                <w:rFonts w:ascii="Times New Roman" w:hAnsi="Times New Roman"/>
                <w:sz w:val="20"/>
                <w:szCs w:val="20"/>
              </w:rPr>
            </w:pPr>
          </w:p>
        </w:tc>
      </w:tr>
    </w:tbl>
    <w:p w14:paraId="370CD2B4" w14:textId="77777777" w:rsidR="00E74D73" w:rsidRPr="00BF056D" w:rsidRDefault="00E74D73" w:rsidP="00E74D73">
      <w:pPr>
        <w:tabs>
          <w:tab w:val="left" w:pos="709"/>
          <w:tab w:val="left" w:pos="6804"/>
        </w:tabs>
        <w:spacing w:after="0" w:line="240" w:lineRule="auto"/>
        <w:rPr>
          <w:rFonts w:ascii="Times New Roman" w:hAnsi="Times New Roman" w:cs="Times New Roman"/>
          <w:sz w:val="16"/>
          <w:szCs w:val="16"/>
        </w:rPr>
      </w:pPr>
    </w:p>
    <w:p w14:paraId="01FC099A"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«Примечания к разделу 18.3</w:t>
      </w:r>
      <w:r w:rsidRPr="0064024C">
        <w:rPr>
          <w:sz w:val="28"/>
          <w:szCs w:val="28"/>
        </w:rPr>
        <w:t>»</w:t>
      </w:r>
      <w:r>
        <w:rPr>
          <w:sz w:val="28"/>
          <w:szCs w:val="28"/>
        </w:rPr>
        <w:t>:</w:t>
      </w:r>
    </w:p>
    <w:p w14:paraId="3D0913FD"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позицию 1 после части первой дополнить частью следующего содержания:</w:t>
      </w:r>
    </w:p>
    <w:p w14:paraId="2050AFD9"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w:t>
      </w:r>
      <w:r w:rsidRPr="00213FFD">
        <w:rPr>
          <w:sz w:val="28"/>
          <w:szCs w:val="28"/>
        </w:rPr>
        <w:t>Выбор конкретного варианта из пакетов «Зарплатный» физическому лицу предоставляется в рамках заключенного договора на зарплатное обслуживание с юр</w:t>
      </w:r>
      <w:r>
        <w:rPr>
          <w:sz w:val="28"/>
          <w:szCs w:val="28"/>
        </w:rPr>
        <w:t>и</w:t>
      </w:r>
      <w:r w:rsidRPr="00213FFD">
        <w:rPr>
          <w:sz w:val="28"/>
          <w:szCs w:val="28"/>
        </w:rPr>
        <w:t>дическим лицом (индивидуальным предпринимателем)</w:t>
      </w:r>
      <w:r>
        <w:rPr>
          <w:sz w:val="28"/>
          <w:szCs w:val="28"/>
        </w:rPr>
        <w:t xml:space="preserve"> – </w:t>
      </w:r>
      <w:r w:rsidRPr="00213FFD">
        <w:rPr>
          <w:sz w:val="28"/>
          <w:szCs w:val="28"/>
        </w:rPr>
        <w:t>нанимателем данного физического лица</w:t>
      </w:r>
      <w:r w:rsidRPr="00F1777E">
        <w:rPr>
          <w:sz w:val="28"/>
          <w:szCs w:val="28"/>
        </w:rPr>
        <w:t>.</w:t>
      </w:r>
      <w:r>
        <w:rPr>
          <w:sz w:val="28"/>
          <w:szCs w:val="28"/>
        </w:rPr>
        <w:t>»;</w:t>
      </w:r>
    </w:p>
    <w:p w14:paraId="5276E7A1" w14:textId="77777777" w:rsidR="00E74D73" w:rsidRDefault="00E74D73" w:rsidP="00E74D73">
      <w:pPr>
        <w:pStyle w:val="p-normal"/>
        <w:spacing w:before="0" w:beforeAutospacing="0" w:after="0" w:afterAutospacing="0"/>
        <w:ind w:firstLine="709"/>
        <w:jc w:val="both"/>
        <w:textAlignment w:val="baseline"/>
        <w:rPr>
          <w:sz w:val="28"/>
          <w:szCs w:val="28"/>
        </w:rPr>
      </w:pPr>
      <w:r>
        <w:rPr>
          <w:sz w:val="28"/>
          <w:szCs w:val="28"/>
        </w:rPr>
        <w:t>позицию 4 изложить в следующей редакции:</w:t>
      </w:r>
    </w:p>
    <w:p w14:paraId="36A0F67D" w14:textId="77777777" w:rsidR="00E74D73" w:rsidRPr="00BF056D" w:rsidRDefault="00E74D73" w:rsidP="00E74D73">
      <w:pPr>
        <w:pStyle w:val="p-normal"/>
        <w:spacing w:before="0" w:beforeAutospacing="0" w:after="0" w:afterAutospacing="0"/>
        <w:ind w:firstLine="709"/>
        <w:jc w:val="both"/>
        <w:textAlignment w:val="baseline"/>
        <w:rPr>
          <w:sz w:val="16"/>
          <w:szCs w:val="16"/>
        </w:rPr>
      </w:pPr>
    </w:p>
    <w:tbl>
      <w:tblPr>
        <w:tblStyle w:val="ad"/>
        <w:tblW w:w="9634" w:type="dxa"/>
        <w:tblLook w:val="04A0" w:firstRow="1" w:lastRow="0" w:firstColumn="1" w:lastColumn="0" w:noHBand="0" w:noVBand="1"/>
      </w:tblPr>
      <w:tblGrid>
        <w:gridCol w:w="846"/>
        <w:gridCol w:w="8788"/>
      </w:tblGrid>
      <w:tr w:rsidR="00E74D73" w14:paraId="6A11A7D2" w14:textId="77777777" w:rsidTr="00753AAD">
        <w:trPr>
          <w:trHeight w:val="238"/>
        </w:trPr>
        <w:tc>
          <w:tcPr>
            <w:tcW w:w="846" w:type="dxa"/>
          </w:tcPr>
          <w:p w14:paraId="581CDB92" w14:textId="77777777" w:rsidR="00E74D73" w:rsidRPr="00BF056D" w:rsidRDefault="00E74D73" w:rsidP="00753AAD">
            <w:pPr>
              <w:pStyle w:val="p-normal"/>
              <w:spacing w:before="0" w:beforeAutospacing="0" w:after="0" w:afterAutospacing="0"/>
              <w:jc w:val="center"/>
              <w:textAlignment w:val="baseline"/>
            </w:pPr>
            <w:r>
              <w:t>4</w:t>
            </w:r>
          </w:p>
        </w:tc>
        <w:tc>
          <w:tcPr>
            <w:tcW w:w="8788" w:type="dxa"/>
          </w:tcPr>
          <w:p w14:paraId="662058C9" w14:textId="77777777" w:rsidR="00E74D73" w:rsidRPr="00BF056D" w:rsidRDefault="00E74D73" w:rsidP="00753AAD">
            <w:pPr>
              <w:pStyle w:val="p-normal"/>
              <w:spacing w:before="0" w:beforeAutospacing="0" w:after="0" w:afterAutospacing="0"/>
              <w:jc w:val="both"/>
              <w:textAlignment w:val="baseline"/>
            </w:pPr>
            <w:r w:rsidRPr="00BF056D">
              <w:t xml:space="preserve">В рамках пакетов «Зарплатный» (VIP) и «Зарплатный» (Люкс) выпускаются карточки в пакетах «Медиум» и «Премиум». </w:t>
            </w:r>
          </w:p>
          <w:p w14:paraId="01FB14AE" w14:textId="77777777" w:rsidR="00E74D73" w:rsidRPr="00BF056D" w:rsidRDefault="00E74D73" w:rsidP="00753AAD">
            <w:pPr>
              <w:pStyle w:val="p-normal"/>
              <w:spacing w:before="0" w:beforeAutospacing="0" w:after="0" w:afterAutospacing="0"/>
              <w:jc w:val="both"/>
              <w:textAlignment w:val="baseline"/>
            </w:pPr>
            <w:r w:rsidRPr="00BF056D">
              <w:t>В обслуживание по пакетам «Зарплатный» (VIP) и «Зарплатный» (Люкс) включено:</w:t>
            </w:r>
          </w:p>
          <w:p w14:paraId="1854FBC7" w14:textId="77777777" w:rsidR="00E74D73" w:rsidRPr="00BF056D" w:rsidRDefault="00E74D73" w:rsidP="00753AAD">
            <w:pPr>
              <w:pStyle w:val="p-normal"/>
              <w:spacing w:before="0" w:beforeAutospacing="0" w:after="0" w:afterAutospacing="0"/>
              <w:jc w:val="both"/>
              <w:textAlignment w:val="baseline"/>
            </w:pPr>
            <w:r w:rsidRPr="00BF056D">
              <w:t xml:space="preserve">         участие в программе лояльности «Мой бонус» согласно Правил программы лояльности «Мой бонус»;</w:t>
            </w:r>
          </w:p>
          <w:p w14:paraId="0F4BCD5A" w14:textId="77777777" w:rsidR="00E74D73" w:rsidRPr="00BF056D" w:rsidRDefault="00E74D73" w:rsidP="00753AAD">
            <w:pPr>
              <w:pStyle w:val="p-normal"/>
              <w:spacing w:before="0" w:beforeAutospacing="0" w:after="0" w:afterAutospacing="0"/>
              <w:jc w:val="both"/>
              <w:textAlignment w:val="baseline"/>
            </w:pPr>
            <w:r w:rsidRPr="00BF056D">
              <w:t xml:space="preserve">         предоставление </w:t>
            </w:r>
            <w:proofErr w:type="spellStart"/>
            <w:r w:rsidRPr="00BF056D">
              <w:t>овердрафтного</w:t>
            </w:r>
            <w:proofErr w:type="spellEnd"/>
            <w:r w:rsidRPr="00BF056D">
              <w:t xml:space="preserve"> кредита согласно Таблице процентных ставок ОАО «Белагропромбанк» по кредитам для физических лиц.</w:t>
            </w:r>
          </w:p>
        </w:tc>
      </w:tr>
    </w:tbl>
    <w:p w14:paraId="426010FC" w14:textId="77777777" w:rsidR="00E74D73" w:rsidRDefault="00E74D73" w:rsidP="00E74D73">
      <w:pPr>
        <w:tabs>
          <w:tab w:val="left" w:pos="709"/>
          <w:tab w:val="left" w:pos="6804"/>
        </w:tabs>
        <w:spacing w:after="0" w:line="240" w:lineRule="auto"/>
        <w:rPr>
          <w:rFonts w:ascii="Times New Roman" w:hAnsi="Times New Roman" w:cs="Times New Roman"/>
          <w:sz w:val="28"/>
          <w:szCs w:val="28"/>
        </w:rPr>
      </w:pPr>
    </w:p>
    <w:p w14:paraId="7A786A63" w14:textId="77777777" w:rsidR="00E74D73" w:rsidRPr="005C5F9A" w:rsidRDefault="00E74D73" w:rsidP="00E74D73">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p w14:paraId="7AB8CB73" w14:textId="77777777" w:rsidR="00711A63" w:rsidRDefault="00711A63" w:rsidP="004E226E">
      <w:pPr>
        <w:tabs>
          <w:tab w:val="left" w:pos="709"/>
          <w:tab w:val="left" w:pos="6804"/>
        </w:tabs>
        <w:spacing w:after="0" w:line="240" w:lineRule="auto"/>
        <w:rPr>
          <w:rFonts w:ascii="Times New Roman" w:hAnsi="Times New Roman" w:cs="Times New Roman"/>
          <w:sz w:val="28"/>
          <w:szCs w:val="28"/>
        </w:rPr>
      </w:pPr>
    </w:p>
    <w:sectPr w:rsidR="00711A63" w:rsidSect="009B2512">
      <w:headerReference w:type="default" r:id="rId8"/>
      <w:pgSz w:w="11906" w:h="16838"/>
      <w:pgMar w:top="113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084CD" w14:textId="77777777" w:rsidR="0087609B" w:rsidRDefault="0087609B" w:rsidP="00774FB0">
      <w:pPr>
        <w:spacing w:after="0" w:line="240" w:lineRule="auto"/>
      </w:pPr>
      <w:r>
        <w:separator/>
      </w:r>
    </w:p>
  </w:endnote>
  <w:endnote w:type="continuationSeparator" w:id="0">
    <w:p w14:paraId="4C75C65C" w14:textId="77777777" w:rsidR="0087609B" w:rsidRDefault="0087609B"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404E0" w14:textId="77777777" w:rsidR="0087609B" w:rsidRDefault="0087609B" w:rsidP="00774FB0">
      <w:pPr>
        <w:spacing w:after="0" w:line="240" w:lineRule="auto"/>
      </w:pPr>
      <w:r>
        <w:separator/>
      </w:r>
    </w:p>
  </w:footnote>
  <w:footnote w:type="continuationSeparator" w:id="0">
    <w:p w14:paraId="3E05EA82" w14:textId="77777777" w:rsidR="0087609B" w:rsidRDefault="0087609B"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387" w14:textId="4814486F" w:rsidR="00CE6D06" w:rsidRPr="001E7DA9" w:rsidRDefault="00CE6D06">
    <w:pPr>
      <w:pStyle w:val="a7"/>
      <w:jc w:val="center"/>
      <w:rPr>
        <w:sz w:val="28"/>
        <w:szCs w:val="28"/>
      </w:rPr>
    </w:pPr>
  </w:p>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6"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7" w15:restartNumberingAfterBreak="0">
    <w:nsid w:val="1A7F20E8"/>
    <w:multiLevelType w:val="hybridMultilevel"/>
    <w:tmpl w:val="5BB83AB8"/>
    <w:lvl w:ilvl="0" w:tplc="8DCA1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5"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15:restartNumberingAfterBreak="0">
    <w:nsid w:val="479552A2"/>
    <w:multiLevelType w:val="hybridMultilevel"/>
    <w:tmpl w:val="627A5CBA"/>
    <w:lvl w:ilvl="0" w:tplc="DDF49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2"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AF7807"/>
    <w:multiLevelType w:val="hybridMultilevel"/>
    <w:tmpl w:val="3EBACABC"/>
    <w:lvl w:ilvl="0" w:tplc="BB6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2"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9"/>
  </w:num>
  <w:num w:numId="9">
    <w:abstractNumId w:val="18"/>
  </w:num>
  <w:num w:numId="10">
    <w:abstractNumId w:val="4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42"/>
  </w:num>
  <w:num w:numId="17">
    <w:abstractNumId w:val="20"/>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4"/>
  </w:num>
  <w:num w:numId="24">
    <w:abstractNumId w:val="4"/>
  </w:num>
  <w:num w:numId="25">
    <w:abstractNumId w:val="39"/>
  </w:num>
  <w:num w:numId="26">
    <w:abstractNumId w:val="37"/>
  </w:num>
  <w:num w:numId="27">
    <w:abstractNumId w:val="2"/>
  </w:num>
  <w:num w:numId="28">
    <w:abstractNumId w:val="32"/>
  </w:num>
  <w:num w:numId="29">
    <w:abstractNumId w:val="34"/>
  </w:num>
  <w:num w:numId="30">
    <w:abstractNumId w:val="22"/>
  </w:num>
  <w:num w:numId="31">
    <w:abstractNumId w:val="25"/>
  </w:num>
  <w:num w:numId="32">
    <w:abstractNumId w:val="30"/>
  </w:num>
  <w:num w:numId="33">
    <w:abstractNumId w:val="11"/>
  </w:num>
  <w:num w:numId="34">
    <w:abstractNumId w:val="28"/>
  </w:num>
  <w:num w:numId="35">
    <w:abstractNumId w:val="24"/>
  </w:num>
  <w:num w:numId="36">
    <w:abstractNumId w:val="23"/>
  </w:num>
  <w:num w:numId="37">
    <w:abstractNumId w:val="16"/>
  </w:num>
  <w:num w:numId="38">
    <w:abstractNumId w:val="3"/>
  </w:num>
  <w:num w:numId="39">
    <w:abstractNumId w:val="26"/>
  </w:num>
  <w:num w:numId="40">
    <w:abstractNumId w:val="19"/>
  </w:num>
  <w:num w:numId="41">
    <w:abstractNumId w:val="38"/>
  </w:num>
  <w:num w:numId="42">
    <w:abstractNumId w:val="36"/>
  </w:num>
  <w:num w:numId="43">
    <w:abstractNumId w:val="14"/>
  </w:num>
  <w:num w:numId="44">
    <w:abstractNumId w:val="8"/>
  </w:num>
  <w:num w:numId="45">
    <w:abstractNumId w:val="35"/>
  </w:num>
  <w:num w:numId="46">
    <w:abstractNumId w:val="15"/>
  </w:num>
  <w:num w:numId="47">
    <w:abstractNumId w:val="33"/>
  </w:num>
  <w:num w:numId="48">
    <w:abstractNumId w:val="27"/>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1024E"/>
    <w:rsid w:val="000118DC"/>
    <w:rsid w:val="00014213"/>
    <w:rsid w:val="00015666"/>
    <w:rsid w:val="00020639"/>
    <w:rsid w:val="00020D5C"/>
    <w:rsid w:val="00021B8C"/>
    <w:rsid w:val="00021F78"/>
    <w:rsid w:val="00022F1D"/>
    <w:rsid w:val="00027849"/>
    <w:rsid w:val="00032023"/>
    <w:rsid w:val="0004184F"/>
    <w:rsid w:val="00043204"/>
    <w:rsid w:val="00043B74"/>
    <w:rsid w:val="00043DD7"/>
    <w:rsid w:val="00044FCC"/>
    <w:rsid w:val="000539C4"/>
    <w:rsid w:val="000540D6"/>
    <w:rsid w:val="00055D8F"/>
    <w:rsid w:val="000574E8"/>
    <w:rsid w:val="00057D24"/>
    <w:rsid w:val="00062639"/>
    <w:rsid w:val="00065238"/>
    <w:rsid w:val="00065A8B"/>
    <w:rsid w:val="00065CEB"/>
    <w:rsid w:val="0006708B"/>
    <w:rsid w:val="000704E3"/>
    <w:rsid w:val="00071BBE"/>
    <w:rsid w:val="00076E7B"/>
    <w:rsid w:val="00076FFD"/>
    <w:rsid w:val="0007723C"/>
    <w:rsid w:val="00081949"/>
    <w:rsid w:val="00084726"/>
    <w:rsid w:val="00084758"/>
    <w:rsid w:val="000851F2"/>
    <w:rsid w:val="000858F0"/>
    <w:rsid w:val="00085AA5"/>
    <w:rsid w:val="000860E4"/>
    <w:rsid w:val="00086368"/>
    <w:rsid w:val="000867A8"/>
    <w:rsid w:val="000902DE"/>
    <w:rsid w:val="000932D3"/>
    <w:rsid w:val="00093750"/>
    <w:rsid w:val="00096450"/>
    <w:rsid w:val="00096622"/>
    <w:rsid w:val="0009699E"/>
    <w:rsid w:val="00096C37"/>
    <w:rsid w:val="000A0B2D"/>
    <w:rsid w:val="000A1015"/>
    <w:rsid w:val="000A2D89"/>
    <w:rsid w:val="000A3E88"/>
    <w:rsid w:val="000A3F9A"/>
    <w:rsid w:val="000A5415"/>
    <w:rsid w:val="000A54D8"/>
    <w:rsid w:val="000B07A7"/>
    <w:rsid w:val="000B3692"/>
    <w:rsid w:val="000B3DF9"/>
    <w:rsid w:val="000B43E2"/>
    <w:rsid w:val="000B4629"/>
    <w:rsid w:val="000B5197"/>
    <w:rsid w:val="000C04BE"/>
    <w:rsid w:val="000C1F10"/>
    <w:rsid w:val="000C5559"/>
    <w:rsid w:val="000C56B6"/>
    <w:rsid w:val="000C579A"/>
    <w:rsid w:val="000C5E9D"/>
    <w:rsid w:val="000D0786"/>
    <w:rsid w:val="000D0F09"/>
    <w:rsid w:val="000D246B"/>
    <w:rsid w:val="000D3573"/>
    <w:rsid w:val="000D5B44"/>
    <w:rsid w:val="000D5F62"/>
    <w:rsid w:val="000E131B"/>
    <w:rsid w:val="000E3DC2"/>
    <w:rsid w:val="000E4873"/>
    <w:rsid w:val="000E4E66"/>
    <w:rsid w:val="000F01A4"/>
    <w:rsid w:val="000F18B9"/>
    <w:rsid w:val="000F3FEE"/>
    <w:rsid w:val="0010030C"/>
    <w:rsid w:val="00101A13"/>
    <w:rsid w:val="00102F38"/>
    <w:rsid w:val="00106545"/>
    <w:rsid w:val="0011155A"/>
    <w:rsid w:val="001118DB"/>
    <w:rsid w:val="00113084"/>
    <w:rsid w:val="00113399"/>
    <w:rsid w:val="00113E17"/>
    <w:rsid w:val="00114281"/>
    <w:rsid w:val="00117183"/>
    <w:rsid w:val="001210D0"/>
    <w:rsid w:val="00121EFE"/>
    <w:rsid w:val="00122476"/>
    <w:rsid w:val="0012249F"/>
    <w:rsid w:val="00122684"/>
    <w:rsid w:val="00124952"/>
    <w:rsid w:val="00124D09"/>
    <w:rsid w:val="001251AA"/>
    <w:rsid w:val="0012658C"/>
    <w:rsid w:val="00126876"/>
    <w:rsid w:val="00126DDE"/>
    <w:rsid w:val="001271BC"/>
    <w:rsid w:val="001329FF"/>
    <w:rsid w:val="0013368C"/>
    <w:rsid w:val="00133F28"/>
    <w:rsid w:val="0013621D"/>
    <w:rsid w:val="00136C1C"/>
    <w:rsid w:val="00137370"/>
    <w:rsid w:val="001379E5"/>
    <w:rsid w:val="001379ED"/>
    <w:rsid w:val="00140049"/>
    <w:rsid w:val="00143FBD"/>
    <w:rsid w:val="001446EC"/>
    <w:rsid w:val="00147CA7"/>
    <w:rsid w:val="001502EB"/>
    <w:rsid w:val="00150B1E"/>
    <w:rsid w:val="00153982"/>
    <w:rsid w:val="0015409B"/>
    <w:rsid w:val="001540D6"/>
    <w:rsid w:val="001551B4"/>
    <w:rsid w:val="00160067"/>
    <w:rsid w:val="00161650"/>
    <w:rsid w:val="00161FB4"/>
    <w:rsid w:val="0016201B"/>
    <w:rsid w:val="00162EA1"/>
    <w:rsid w:val="0016374F"/>
    <w:rsid w:val="00163E8A"/>
    <w:rsid w:val="0016487D"/>
    <w:rsid w:val="00171BC9"/>
    <w:rsid w:val="00172373"/>
    <w:rsid w:val="001735F6"/>
    <w:rsid w:val="0017605C"/>
    <w:rsid w:val="00177E66"/>
    <w:rsid w:val="001808A0"/>
    <w:rsid w:val="0018109D"/>
    <w:rsid w:val="00186011"/>
    <w:rsid w:val="00187A55"/>
    <w:rsid w:val="00191EEA"/>
    <w:rsid w:val="00193FF4"/>
    <w:rsid w:val="001940BE"/>
    <w:rsid w:val="00197AB5"/>
    <w:rsid w:val="00197C79"/>
    <w:rsid w:val="001A1B68"/>
    <w:rsid w:val="001A2D53"/>
    <w:rsid w:val="001A3069"/>
    <w:rsid w:val="001A6BC0"/>
    <w:rsid w:val="001B0EB9"/>
    <w:rsid w:val="001B2AEC"/>
    <w:rsid w:val="001B37F5"/>
    <w:rsid w:val="001B5BD0"/>
    <w:rsid w:val="001B68CA"/>
    <w:rsid w:val="001B6C23"/>
    <w:rsid w:val="001C70BC"/>
    <w:rsid w:val="001D0C98"/>
    <w:rsid w:val="001D1031"/>
    <w:rsid w:val="001D2814"/>
    <w:rsid w:val="001D3CAA"/>
    <w:rsid w:val="001D45D1"/>
    <w:rsid w:val="001D4A13"/>
    <w:rsid w:val="001D4BF7"/>
    <w:rsid w:val="001D73BD"/>
    <w:rsid w:val="001D743C"/>
    <w:rsid w:val="001E1AA0"/>
    <w:rsid w:val="001E1F41"/>
    <w:rsid w:val="001E2C1E"/>
    <w:rsid w:val="001E41D1"/>
    <w:rsid w:val="001E716E"/>
    <w:rsid w:val="001F0D18"/>
    <w:rsid w:val="001F2705"/>
    <w:rsid w:val="001F38BF"/>
    <w:rsid w:val="001F5FF6"/>
    <w:rsid w:val="001F76FC"/>
    <w:rsid w:val="002034A5"/>
    <w:rsid w:val="002067AC"/>
    <w:rsid w:val="00211588"/>
    <w:rsid w:val="002121D5"/>
    <w:rsid w:val="0021319C"/>
    <w:rsid w:val="002143B0"/>
    <w:rsid w:val="00215A36"/>
    <w:rsid w:val="00215C2A"/>
    <w:rsid w:val="002176B6"/>
    <w:rsid w:val="00223C78"/>
    <w:rsid w:val="00224BBF"/>
    <w:rsid w:val="00224FA0"/>
    <w:rsid w:val="00224FF4"/>
    <w:rsid w:val="00227179"/>
    <w:rsid w:val="0023122B"/>
    <w:rsid w:val="00231AF5"/>
    <w:rsid w:val="002355F8"/>
    <w:rsid w:val="00237E92"/>
    <w:rsid w:val="00242251"/>
    <w:rsid w:val="002442F0"/>
    <w:rsid w:val="00245079"/>
    <w:rsid w:val="00246241"/>
    <w:rsid w:val="002463D0"/>
    <w:rsid w:val="002537D2"/>
    <w:rsid w:val="002562F5"/>
    <w:rsid w:val="002573A6"/>
    <w:rsid w:val="002577D8"/>
    <w:rsid w:val="00262192"/>
    <w:rsid w:val="0026473C"/>
    <w:rsid w:val="00265B7F"/>
    <w:rsid w:val="00265E19"/>
    <w:rsid w:val="00271148"/>
    <w:rsid w:val="002711A5"/>
    <w:rsid w:val="00273306"/>
    <w:rsid w:val="002736C2"/>
    <w:rsid w:val="00275455"/>
    <w:rsid w:val="002772EC"/>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552E"/>
    <w:rsid w:val="002A6A90"/>
    <w:rsid w:val="002B126F"/>
    <w:rsid w:val="002B51BC"/>
    <w:rsid w:val="002B52C8"/>
    <w:rsid w:val="002B54CB"/>
    <w:rsid w:val="002C12B5"/>
    <w:rsid w:val="002C199C"/>
    <w:rsid w:val="002C663F"/>
    <w:rsid w:val="002D4D35"/>
    <w:rsid w:val="002D5E4B"/>
    <w:rsid w:val="002E37B8"/>
    <w:rsid w:val="002E3D3B"/>
    <w:rsid w:val="002E4EA1"/>
    <w:rsid w:val="002E5AC2"/>
    <w:rsid w:val="002E6381"/>
    <w:rsid w:val="002E6F07"/>
    <w:rsid w:val="002E77CE"/>
    <w:rsid w:val="002F110A"/>
    <w:rsid w:val="002F13B0"/>
    <w:rsid w:val="002F4523"/>
    <w:rsid w:val="002F4641"/>
    <w:rsid w:val="002F496E"/>
    <w:rsid w:val="002F5629"/>
    <w:rsid w:val="002F7DB6"/>
    <w:rsid w:val="002F7FDB"/>
    <w:rsid w:val="0030180A"/>
    <w:rsid w:val="00301859"/>
    <w:rsid w:val="00303D79"/>
    <w:rsid w:val="0030593C"/>
    <w:rsid w:val="003062E2"/>
    <w:rsid w:val="003070EE"/>
    <w:rsid w:val="003150C6"/>
    <w:rsid w:val="0032617F"/>
    <w:rsid w:val="003303ED"/>
    <w:rsid w:val="00331FAB"/>
    <w:rsid w:val="00333C42"/>
    <w:rsid w:val="0033401F"/>
    <w:rsid w:val="0033456E"/>
    <w:rsid w:val="0033631D"/>
    <w:rsid w:val="003372FE"/>
    <w:rsid w:val="00340246"/>
    <w:rsid w:val="00342DFE"/>
    <w:rsid w:val="003443F3"/>
    <w:rsid w:val="003461EB"/>
    <w:rsid w:val="003465E3"/>
    <w:rsid w:val="003500A9"/>
    <w:rsid w:val="003500EF"/>
    <w:rsid w:val="0035082C"/>
    <w:rsid w:val="003509E9"/>
    <w:rsid w:val="00353260"/>
    <w:rsid w:val="00353727"/>
    <w:rsid w:val="00356260"/>
    <w:rsid w:val="0035755C"/>
    <w:rsid w:val="00357DAD"/>
    <w:rsid w:val="0036062D"/>
    <w:rsid w:val="00361E96"/>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68B"/>
    <w:rsid w:val="00397BDC"/>
    <w:rsid w:val="003A12C3"/>
    <w:rsid w:val="003A2748"/>
    <w:rsid w:val="003A4279"/>
    <w:rsid w:val="003A4941"/>
    <w:rsid w:val="003A5692"/>
    <w:rsid w:val="003B0AEF"/>
    <w:rsid w:val="003B1BCA"/>
    <w:rsid w:val="003B38CD"/>
    <w:rsid w:val="003B396F"/>
    <w:rsid w:val="003B4F09"/>
    <w:rsid w:val="003C178A"/>
    <w:rsid w:val="003C2DFE"/>
    <w:rsid w:val="003C2E19"/>
    <w:rsid w:val="003C50F0"/>
    <w:rsid w:val="003C7C01"/>
    <w:rsid w:val="003D0240"/>
    <w:rsid w:val="003D1CF5"/>
    <w:rsid w:val="003D3C13"/>
    <w:rsid w:val="003D445B"/>
    <w:rsid w:val="003D476C"/>
    <w:rsid w:val="003D5954"/>
    <w:rsid w:val="003D79B2"/>
    <w:rsid w:val="003E0670"/>
    <w:rsid w:val="003E6FB5"/>
    <w:rsid w:val="003F28FB"/>
    <w:rsid w:val="003F476E"/>
    <w:rsid w:val="003F4FA6"/>
    <w:rsid w:val="003F5FF2"/>
    <w:rsid w:val="0040012F"/>
    <w:rsid w:val="004003D6"/>
    <w:rsid w:val="00401476"/>
    <w:rsid w:val="00401B31"/>
    <w:rsid w:val="004023E9"/>
    <w:rsid w:val="0040241E"/>
    <w:rsid w:val="004038DB"/>
    <w:rsid w:val="00403E4D"/>
    <w:rsid w:val="00406C7E"/>
    <w:rsid w:val="00407DA6"/>
    <w:rsid w:val="00407DC0"/>
    <w:rsid w:val="00412611"/>
    <w:rsid w:val="00412D8E"/>
    <w:rsid w:val="00412F92"/>
    <w:rsid w:val="0041410F"/>
    <w:rsid w:val="004143DD"/>
    <w:rsid w:val="00415817"/>
    <w:rsid w:val="004158F5"/>
    <w:rsid w:val="004168CB"/>
    <w:rsid w:val="00416B6E"/>
    <w:rsid w:val="00417733"/>
    <w:rsid w:val="004202C4"/>
    <w:rsid w:val="00422B92"/>
    <w:rsid w:val="00425A4B"/>
    <w:rsid w:val="004267A7"/>
    <w:rsid w:val="00431FA9"/>
    <w:rsid w:val="00432270"/>
    <w:rsid w:val="004345B9"/>
    <w:rsid w:val="00435BEF"/>
    <w:rsid w:val="00436D0A"/>
    <w:rsid w:val="0044057B"/>
    <w:rsid w:val="00440DF5"/>
    <w:rsid w:val="00441E86"/>
    <w:rsid w:val="0044493C"/>
    <w:rsid w:val="00444A2B"/>
    <w:rsid w:val="004467F3"/>
    <w:rsid w:val="00447C39"/>
    <w:rsid w:val="00454215"/>
    <w:rsid w:val="00454371"/>
    <w:rsid w:val="0046025B"/>
    <w:rsid w:val="004621B1"/>
    <w:rsid w:val="00462224"/>
    <w:rsid w:val="00462BA3"/>
    <w:rsid w:val="00462C09"/>
    <w:rsid w:val="0046314B"/>
    <w:rsid w:val="00463ACB"/>
    <w:rsid w:val="00463E62"/>
    <w:rsid w:val="00465193"/>
    <w:rsid w:val="00467F7E"/>
    <w:rsid w:val="004725E2"/>
    <w:rsid w:val="00472B09"/>
    <w:rsid w:val="00473EEB"/>
    <w:rsid w:val="00475D81"/>
    <w:rsid w:val="00476ACD"/>
    <w:rsid w:val="00480749"/>
    <w:rsid w:val="00484356"/>
    <w:rsid w:val="00486394"/>
    <w:rsid w:val="00486DDF"/>
    <w:rsid w:val="004877EE"/>
    <w:rsid w:val="0049183D"/>
    <w:rsid w:val="00491AF9"/>
    <w:rsid w:val="00492CC8"/>
    <w:rsid w:val="00495115"/>
    <w:rsid w:val="00497684"/>
    <w:rsid w:val="00497BBC"/>
    <w:rsid w:val="00497F2C"/>
    <w:rsid w:val="004A0A9F"/>
    <w:rsid w:val="004A1611"/>
    <w:rsid w:val="004A2F3B"/>
    <w:rsid w:val="004A380B"/>
    <w:rsid w:val="004A3A6D"/>
    <w:rsid w:val="004A4B4E"/>
    <w:rsid w:val="004A67A1"/>
    <w:rsid w:val="004B12D7"/>
    <w:rsid w:val="004B42CB"/>
    <w:rsid w:val="004B6F31"/>
    <w:rsid w:val="004B7559"/>
    <w:rsid w:val="004B797F"/>
    <w:rsid w:val="004C2FD7"/>
    <w:rsid w:val="004D0342"/>
    <w:rsid w:val="004D0F59"/>
    <w:rsid w:val="004D2322"/>
    <w:rsid w:val="004D3E47"/>
    <w:rsid w:val="004D5A8B"/>
    <w:rsid w:val="004E226E"/>
    <w:rsid w:val="004E2AD5"/>
    <w:rsid w:val="004E2B38"/>
    <w:rsid w:val="004E37D9"/>
    <w:rsid w:val="004E41A6"/>
    <w:rsid w:val="004E4D6F"/>
    <w:rsid w:val="004E6E5A"/>
    <w:rsid w:val="004F019E"/>
    <w:rsid w:val="004F1076"/>
    <w:rsid w:val="004F120B"/>
    <w:rsid w:val="004F22B3"/>
    <w:rsid w:val="004F36C5"/>
    <w:rsid w:val="004F3D8B"/>
    <w:rsid w:val="004F62E3"/>
    <w:rsid w:val="004F7C27"/>
    <w:rsid w:val="00501E64"/>
    <w:rsid w:val="0050229C"/>
    <w:rsid w:val="00506C78"/>
    <w:rsid w:val="00512BF4"/>
    <w:rsid w:val="005154BA"/>
    <w:rsid w:val="00515EFB"/>
    <w:rsid w:val="00521354"/>
    <w:rsid w:val="00521D60"/>
    <w:rsid w:val="005225A3"/>
    <w:rsid w:val="00524215"/>
    <w:rsid w:val="005259CE"/>
    <w:rsid w:val="005264BB"/>
    <w:rsid w:val="00526CCC"/>
    <w:rsid w:val="00527C0B"/>
    <w:rsid w:val="005326C1"/>
    <w:rsid w:val="00532AFD"/>
    <w:rsid w:val="00532D34"/>
    <w:rsid w:val="0053502D"/>
    <w:rsid w:val="005351AE"/>
    <w:rsid w:val="00536445"/>
    <w:rsid w:val="00537F1D"/>
    <w:rsid w:val="00541C5D"/>
    <w:rsid w:val="005424E7"/>
    <w:rsid w:val="00543A74"/>
    <w:rsid w:val="00547293"/>
    <w:rsid w:val="00551245"/>
    <w:rsid w:val="00551C65"/>
    <w:rsid w:val="00553B06"/>
    <w:rsid w:val="00554448"/>
    <w:rsid w:val="0055481B"/>
    <w:rsid w:val="00554E66"/>
    <w:rsid w:val="005554B6"/>
    <w:rsid w:val="005579A9"/>
    <w:rsid w:val="005619A8"/>
    <w:rsid w:val="00565297"/>
    <w:rsid w:val="00565D1F"/>
    <w:rsid w:val="0056600F"/>
    <w:rsid w:val="00566055"/>
    <w:rsid w:val="005678D8"/>
    <w:rsid w:val="00571289"/>
    <w:rsid w:val="00571411"/>
    <w:rsid w:val="00572238"/>
    <w:rsid w:val="00572B85"/>
    <w:rsid w:val="00574AA3"/>
    <w:rsid w:val="00577FB6"/>
    <w:rsid w:val="00580B33"/>
    <w:rsid w:val="00580D1A"/>
    <w:rsid w:val="0058112D"/>
    <w:rsid w:val="0058218D"/>
    <w:rsid w:val="00582B00"/>
    <w:rsid w:val="0058323A"/>
    <w:rsid w:val="00584677"/>
    <w:rsid w:val="00585B40"/>
    <w:rsid w:val="005864EE"/>
    <w:rsid w:val="0058693A"/>
    <w:rsid w:val="00590946"/>
    <w:rsid w:val="00590CD3"/>
    <w:rsid w:val="005915F2"/>
    <w:rsid w:val="0059265A"/>
    <w:rsid w:val="0059344D"/>
    <w:rsid w:val="005944BC"/>
    <w:rsid w:val="0059579C"/>
    <w:rsid w:val="00595DE9"/>
    <w:rsid w:val="00596527"/>
    <w:rsid w:val="0059718F"/>
    <w:rsid w:val="005A0139"/>
    <w:rsid w:val="005A17CE"/>
    <w:rsid w:val="005A186A"/>
    <w:rsid w:val="005A285E"/>
    <w:rsid w:val="005A5D78"/>
    <w:rsid w:val="005A6E3A"/>
    <w:rsid w:val="005B0835"/>
    <w:rsid w:val="005B441E"/>
    <w:rsid w:val="005B5AD5"/>
    <w:rsid w:val="005B6BA8"/>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1FCB"/>
    <w:rsid w:val="00605942"/>
    <w:rsid w:val="00610693"/>
    <w:rsid w:val="006121A9"/>
    <w:rsid w:val="006121FF"/>
    <w:rsid w:val="0061499E"/>
    <w:rsid w:val="0061713E"/>
    <w:rsid w:val="006171B2"/>
    <w:rsid w:val="0061768D"/>
    <w:rsid w:val="00626B3F"/>
    <w:rsid w:val="006270DC"/>
    <w:rsid w:val="00627C50"/>
    <w:rsid w:val="0063092B"/>
    <w:rsid w:val="00630E48"/>
    <w:rsid w:val="00630FA7"/>
    <w:rsid w:val="006318C2"/>
    <w:rsid w:val="00631D7A"/>
    <w:rsid w:val="00633ACE"/>
    <w:rsid w:val="006342AD"/>
    <w:rsid w:val="006378BE"/>
    <w:rsid w:val="00640307"/>
    <w:rsid w:val="00640CCD"/>
    <w:rsid w:val="00641762"/>
    <w:rsid w:val="00642774"/>
    <w:rsid w:val="006514DF"/>
    <w:rsid w:val="00651D03"/>
    <w:rsid w:val="00657A0A"/>
    <w:rsid w:val="006619DC"/>
    <w:rsid w:val="006649C4"/>
    <w:rsid w:val="0066648B"/>
    <w:rsid w:val="00666980"/>
    <w:rsid w:val="0067083D"/>
    <w:rsid w:val="006709C0"/>
    <w:rsid w:val="006733C0"/>
    <w:rsid w:val="0067570D"/>
    <w:rsid w:val="006760A1"/>
    <w:rsid w:val="006768EE"/>
    <w:rsid w:val="00680A62"/>
    <w:rsid w:val="006810DA"/>
    <w:rsid w:val="00686F1D"/>
    <w:rsid w:val="006875F0"/>
    <w:rsid w:val="00687625"/>
    <w:rsid w:val="00687A36"/>
    <w:rsid w:val="006943FF"/>
    <w:rsid w:val="00694FD7"/>
    <w:rsid w:val="00696941"/>
    <w:rsid w:val="006A118F"/>
    <w:rsid w:val="006A139C"/>
    <w:rsid w:val="006A1F91"/>
    <w:rsid w:val="006A2D64"/>
    <w:rsid w:val="006A3060"/>
    <w:rsid w:val="006A4194"/>
    <w:rsid w:val="006A4A4B"/>
    <w:rsid w:val="006A5317"/>
    <w:rsid w:val="006A6247"/>
    <w:rsid w:val="006A630F"/>
    <w:rsid w:val="006A6578"/>
    <w:rsid w:val="006B0E56"/>
    <w:rsid w:val="006B59B3"/>
    <w:rsid w:val="006B5B55"/>
    <w:rsid w:val="006B7074"/>
    <w:rsid w:val="006B7B86"/>
    <w:rsid w:val="006C2868"/>
    <w:rsid w:val="006C2F01"/>
    <w:rsid w:val="006C3BCE"/>
    <w:rsid w:val="006C67C7"/>
    <w:rsid w:val="006D41AE"/>
    <w:rsid w:val="006D42BD"/>
    <w:rsid w:val="006D657C"/>
    <w:rsid w:val="006E08D6"/>
    <w:rsid w:val="006E0FD5"/>
    <w:rsid w:val="006E10FD"/>
    <w:rsid w:val="006E2533"/>
    <w:rsid w:val="006E2686"/>
    <w:rsid w:val="006E2E69"/>
    <w:rsid w:val="006E2FB6"/>
    <w:rsid w:val="006E77ED"/>
    <w:rsid w:val="006F0831"/>
    <w:rsid w:val="006F1424"/>
    <w:rsid w:val="006F34BB"/>
    <w:rsid w:val="006F37CF"/>
    <w:rsid w:val="006F5546"/>
    <w:rsid w:val="006F7029"/>
    <w:rsid w:val="006F7220"/>
    <w:rsid w:val="00700792"/>
    <w:rsid w:val="00703E9E"/>
    <w:rsid w:val="00705F85"/>
    <w:rsid w:val="007066C4"/>
    <w:rsid w:val="0070782B"/>
    <w:rsid w:val="00710ED9"/>
    <w:rsid w:val="007118BE"/>
    <w:rsid w:val="00711A63"/>
    <w:rsid w:val="00716EF5"/>
    <w:rsid w:val="0071734F"/>
    <w:rsid w:val="00720059"/>
    <w:rsid w:val="00723F6A"/>
    <w:rsid w:val="00724157"/>
    <w:rsid w:val="00725235"/>
    <w:rsid w:val="0072568A"/>
    <w:rsid w:val="00725DA2"/>
    <w:rsid w:val="00727754"/>
    <w:rsid w:val="0073149A"/>
    <w:rsid w:val="00731D65"/>
    <w:rsid w:val="00735B92"/>
    <w:rsid w:val="00740C9A"/>
    <w:rsid w:val="00742861"/>
    <w:rsid w:val="00744331"/>
    <w:rsid w:val="00745C48"/>
    <w:rsid w:val="00752A17"/>
    <w:rsid w:val="00753F36"/>
    <w:rsid w:val="00754195"/>
    <w:rsid w:val="00754AB6"/>
    <w:rsid w:val="0075508F"/>
    <w:rsid w:val="007572FD"/>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3E43"/>
    <w:rsid w:val="007856EE"/>
    <w:rsid w:val="0078692D"/>
    <w:rsid w:val="00790BEE"/>
    <w:rsid w:val="00790D0F"/>
    <w:rsid w:val="00795D1B"/>
    <w:rsid w:val="007969A6"/>
    <w:rsid w:val="00797DC2"/>
    <w:rsid w:val="007A13F1"/>
    <w:rsid w:val="007A5117"/>
    <w:rsid w:val="007A7B82"/>
    <w:rsid w:val="007B1B71"/>
    <w:rsid w:val="007B440B"/>
    <w:rsid w:val="007B53C9"/>
    <w:rsid w:val="007C2D70"/>
    <w:rsid w:val="007C41F5"/>
    <w:rsid w:val="007C4426"/>
    <w:rsid w:val="007C5069"/>
    <w:rsid w:val="007C6973"/>
    <w:rsid w:val="007C7735"/>
    <w:rsid w:val="007D1210"/>
    <w:rsid w:val="007D4C46"/>
    <w:rsid w:val="007D5D96"/>
    <w:rsid w:val="007D7C6E"/>
    <w:rsid w:val="007E01DB"/>
    <w:rsid w:val="007E52E4"/>
    <w:rsid w:val="007E5379"/>
    <w:rsid w:val="007E55C7"/>
    <w:rsid w:val="007E6BDD"/>
    <w:rsid w:val="007F1240"/>
    <w:rsid w:val="007F17C7"/>
    <w:rsid w:val="007F2857"/>
    <w:rsid w:val="007F29C4"/>
    <w:rsid w:val="007F46DC"/>
    <w:rsid w:val="007F7858"/>
    <w:rsid w:val="00801EB0"/>
    <w:rsid w:val="008034A0"/>
    <w:rsid w:val="0080508F"/>
    <w:rsid w:val="008078D8"/>
    <w:rsid w:val="00807B12"/>
    <w:rsid w:val="008100E9"/>
    <w:rsid w:val="0081144B"/>
    <w:rsid w:val="008121E4"/>
    <w:rsid w:val="008124C7"/>
    <w:rsid w:val="008124F2"/>
    <w:rsid w:val="00812540"/>
    <w:rsid w:val="00815049"/>
    <w:rsid w:val="00815E8B"/>
    <w:rsid w:val="0081727E"/>
    <w:rsid w:val="00820E2D"/>
    <w:rsid w:val="00823A60"/>
    <w:rsid w:val="00823FA4"/>
    <w:rsid w:val="008246C4"/>
    <w:rsid w:val="00824D17"/>
    <w:rsid w:val="00826FEB"/>
    <w:rsid w:val="0083027F"/>
    <w:rsid w:val="008308AB"/>
    <w:rsid w:val="00833151"/>
    <w:rsid w:val="0083342D"/>
    <w:rsid w:val="00834F62"/>
    <w:rsid w:val="00834FAB"/>
    <w:rsid w:val="00834FF6"/>
    <w:rsid w:val="0083558F"/>
    <w:rsid w:val="00835C3C"/>
    <w:rsid w:val="00836B97"/>
    <w:rsid w:val="0084080D"/>
    <w:rsid w:val="00842D81"/>
    <w:rsid w:val="00844CCA"/>
    <w:rsid w:val="00845B85"/>
    <w:rsid w:val="008463D1"/>
    <w:rsid w:val="00850436"/>
    <w:rsid w:val="00862920"/>
    <w:rsid w:val="00863A56"/>
    <w:rsid w:val="00863D3E"/>
    <w:rsid w:val="008712F5"/>
    <w:rsid w:val="00871F02"/>
    <w:rsid w:val="00873A09"/>
    <w:rsid w:val="00873A6D"/>
    <w:rsid w:val="0087579E"/>
    <w:rsid w:val="0087609B"/>
    <w:rsid w:val="00877992"/>
    <w:rsid w:val="0088194F"/>
    <w:rsid w:val="00881B8D"/>
    <w:rsid w:val="0088406F"/>
    <w:rsid w:val="008843C5"/>
    <w:rsid w:val="0089713E"/>
    <w:rsid w:val="008A1F3B"/>
    <w:rsid w:val="008A2959"/>
    <w:rsid w:val="008A5527"/>
    <w:rsid w:val="008A71A6"/>
    <w:rsid w:val="008B2AAC"/>
    <w:rsid w:val="008B46AD"/>
    <w:rsid w:val="008B5DD4"/>
    <w:rsid w:val="008B71F9"/>
    <w:rsid w:val="008C077D"/>
    <w:rsid w:val="008C49C0"/>
    <w:rsid w:val="008C55A4"/>
    <w:rsid w:val="008D1D0D"/>
    <w:rsid w:val="008D24CE"/>
    <w:rsid w:val="008D32DF"/>
    <w:rsid w:val="008D5903"/>
    <w:rsid w:val="008D69B4"/>
    <w:rsid w:val="008E14A2"/>
    <w:rsid w:val="008E2D53"/>
    <w:rsid w:val="008E5409"/>
    <w:rsid w:val="008E59BC"/>
    <w:rsid w:val="008E64DC"/>
    <w:rsid w:val="008E6FB5"/>
    <w:rsid w:val="008E706A"/>
    <w:rsid w:val="008F0173"/>
    <w:rsid w:val="008F1269"/>
    <w:rsid w:val="008F2C75"/>
    <w:rsid w:val="008F32CC"/>
    <w:rsid w:val="008F3FCF"/>
    <w:rsid w:val="00900DEC"/>
    <w:rsid w:val="009017A7"/>
    <w:rsid w:val="0090326A"/>
    <w:rsid w:val="009033EB"/>
    <w:rsid w:val="00904493"/>
    <w:rsid w:val="00904832"/>
    <w:rsid w:val="00906DE7"/>
    <w:rsid w:val="009102B9"/>
    <w:rsid w:val="0091032A"/>
    <w:rsid w:val="00910792"/>
    <w:rsid w:val="00910F93"/>
    <w:rsid w:val="009142B3"/>
    <w:rsid w:val="0091458C"/>
    <w:rsid w:val="00915CB5"/>
    <w:rsid w:val="00920A23"/>
    <w:rsid w:val="00921648"/>
    <w:rsid w:val="00922D16"/>
    <w:rsid w:val="00923A30"/>
    <w:rsid w:val="00924AD1"/>
    <w:rsid w:val="00925359"/>
    <w:rsid w:val="00925628"/>
    <w:rsid w:val="00926777"/>
    <w:rsid w:val="00926DF4"/>
    <w:rsid w:val="00930A12"/>
    <w:rsid w:val="00936DBA"/>
    <w:rsid w:val="00940744"/>
    <w:rsid w:val="00944D34"/>
    <w:rsid w:val="0094696F"/>
    <w:rsid w:val="00953263"/>
    <w:rsid w:val="0095727C"/>
    <w:rsid w:val="009606FE"/>
    <w:rsid w:val="00961199"/>
    <w:rsid w:val="0096281A"/>
    <w:rsid w:val="009630A5"/>
    <w:rsid w:val="009631FE"/>
    <w:rsid w:val="0096345F"/>
    <w:rsid w:val="009660E9"/>
    <w:rsid w:val="00970141"/>
    <w:rsid w:val="00970E90"/>
    <w:rsid w:val="009714FC"/>
    <w:rsid w:val="00972C02"/>
    <w:rsid w:val="009737BE"/>
    <w:rsid w:val="0097570A"/>
    <w:rsid w:val="0098096E"/>
    <w:rsid w:val="0098311C"/>
    <w:rsid w:val="00983963"/>
    <w:rsid w:val="00990880"/>
    <w:rsid w:val="0099109E"/>
    <w:rsid w:val="009914CD"/>
    <w:rsid w:val="009941C0"/>
    <w:rsid w:val="009968D7"/>
    <w:rsid w:val="0099727F"/>
    <w:rsid w:val="009A1937"/>
    <w:rsid w:val="009A286E"/>
    <w:rsid w:val="009A2AAA"/>
    <w:rsid w:val="009A39EC"/>
    <w:rsid w:val="009A4221"/>
    <w:rsid w:val="009A43E5"/>
    <w:rsid w:val="009B13E1"/>
    <w:rsid w:val="009B2512"/>
    <w:rsid w:val="009B3C63"/>
    <w:rsid w:val="009B4071"/>
    <w:rsid w:val="009B4B23"/>
    <w:rsid w:val="009B7055"/>
    <w:rsid w:val="009B77BF"/>
    <w:rsid w:val="009C71A6"/>
    <w:rsid w:val="009D01DC"/>
    <w:rsid w:val="009D1D28"/>
    <w:rsid w:val="009D7D51"/>
    <w:rsid w:val="009E02B8"/>
    <w:rsid w:val="009E179F"/>
    <w:rsid w:val="009E3765"/>
    <w:rsid w:val="009E4C0C"/>
    <w:rsid w:val="009E51DF"/>
    <w:rsid w:val="009E7816"/>
    <w:rsid w:val="009F16F8"/>
    <w:rsid w:val="009F1FE8"/>
    <w:rsid w:val="009F7151"/>
    <w:rsid w:val="00A00C5F"/>
    <w:rsid w:val="00A00EB4"/>
    <w:rsid w:val="00A02437"/>
    <w:rsid w:val="00A04C66"/>
    <w:rsid w:val="00A06208"/>
    <w:rsid w:val="00A0682B"/>
    <w:rsid w:val="00A06BBD"/>
    <w:rsid w:val="00A0771D"/>
    <w:rsid w:val="00A107BE"/>
    <w:rsid w:val="00A10E33"/>
    <w:rsid w:val="00A11312"/>
    <w:rsid w:val="00A119C2"/>
    <w:rsid w:val="00A13D07"/>
    <w:rsid w:val="00A158FD"/>
    <w:rsid w:val="00A15947"/>
    <w:rsid w:val="00A17FA3"/>
    <w:rsid w:val="00A236E2"/>
    <w:rsid w:val="00A2516A"/>
    <w:rsid w:val="00A263F7"/>
    <w:rsid w:val="00A270F4"/>
    <w:rsid w:val="00A30D23"/>
    <w:rsid w:val="00A32196"/>
    <w:rsid w:val="00A3513C"/>
    <w:rsid w:val="00A362BC"/>
    <w:rsid w:val="00A365A5"/>
    <w:rsid w:val="00A36AE9"/>
    <w:rsid w:val="00A44A0E"/>
    <w:rsid w:val="00A44CCC"/>
    <w:rsid w:val="00A47929"/>
    <w:rsid w:val="00A50E20"/>
    <w:rsid w:val="00A51692"/>
    <w:rsid w:val="00A53BD2"/>
    <w:rsid w:val="00A54F8E"/>
    <w:rsid w:val="00A557AD"/>
    <w:rsid w:val="00A5628F"/>
    <w:rsid w:val="00A56DE3"/>
    <w:rsid w:val="00A57F38"/>
    <w:rsid w:val="00A613F1"/>
    <w:rsid w:val="00A61BA9"/>
    <w:rsid w:val="00A64291"/>
    <w:rsid w:val="00A64E22"/>
    <w:rsid w:val="00A65193"/>
    <w:rsid w:val="00A672A9"/>
    <w:rsid w:val="00A71A0A"/>
    <w:rsid w:val="00A71FE6"/>
    <w:rsid w:val="00A72B0E"/>
    <w:rsid w:val="00A73605"/>
    <w:rsid w:val="00A74079"/>
    <w:rsid w:val="00A753F2"/>
    <w:rsid w:val="00A75466"/>
    <w:rsid w:val="00A757EF"/>
    <w:rsid w:val="00A75E20"/>
    <w:rsid w:val="00A7603B"/>
    <w:rsid w:val="00A77EB6"/>
    <w:rsid w:val="00A806A7"/>
    <w:rsid w:val="00A82293"/>
    <w:rsid w:val="00A906D8"/>
    <w:rsid w:val="00A907AD"/>
    <w:rsid w:val="00A91FBC"/>
    <w:rsid w:val="00A92924"/>
    <w:rsid w:val="00A92AA8"/>
    <w:rsid w:val="00A95EAD"/>
    <w:rsid w:val="00A969EC"/>
    <w:rsid w:val="00A976F4"/>
    <w:rsid w:val="00AA01F3"/>
    <w:rsid w:val="00AB11C7"/>
    <w:rsid w:val="00AB531F"/>
    <w:rsid w:val="00AC387A"/>
    <w:rsid w:val="00AC56CD"/>
    <w:rsid w:val="00AC5E63"/>
    <w:rsid w:val="00AC6556"/>
    <w:rsid w:val="00AC68DD"/>
    <w:rsid w:val="00AC70FA"/>
    <w:rsid w:val="00AC78B8"/>
    <w:rsid w:val="00AD24FD"/>
    <w:rsid w:val="00AD48F3"/>
    <w:rsid w:val="00AD509E"/>
    <w:rsid w:val="00AD63D9"/>
    <w:rsid w:val="00AD7A33"/>
    <w:rsid w:val="00AE088A"/>
    <w:rsid w:val="00AE0EC3"/>
    <w:rsid w:val="00AE1853"/>
    <w:rsid w:val="00AF15A4"/>
    <w:rsid w:val="00AF1639"/>
    <w:rsid w:val="00AF2116"/>
    <w:rsid w:val="00AF4AD6"/>
    <w:rsid w:val="00AF5222"/>
    <w:rsid w:val="00AF6247"/>
    <w:rsid w:val="00B000A9"/>
    <w:rsid w:val="00B00D52"/>
    <w:rsid w:val="00B01E65"/>
    <w:rsid w:val="00B04792"/>
    <w:rsid w:val="00B0517A"/>
    <w:rsid w:val="00B0686B"/>
    <w:rsid w:val="00B07482"/>
    <w:rsid w:val="00B07518"/>
    <w:rsid w:val="00B107D6"/>
    <w:rsid w:val="00B1224D"/>
    <w:rsid w:val="00B13568"/>
    <w:rsid w:val="00B1783D"/>
    <w:rsid w:val="00B2009D"/>
    <w:rsid w:val="00B21BAE"/>
    <w:rsid w:val="00B22630"/>
    <w:rsid w:val="00B24442"/>
    <w:rsid w:val="00B25DD4"/>
    <w:rsid w:val="00B26858"/>
    <w:rsid w:val="00B30342"/>
    <w:rsid w:val="00B32835"/>
    <w:rsid w:val="00B3622C"/>
    <w:rsid w:val="00B372C6"/>
    <w:rsid w:val="00B4334F"/>
    <w:rsid w:val="00B43BBA"/>
    <w:rsid w:val="00B45ABA"/>
    <w:rsid w:val="00B4666C"/>
    <w:rsid w:val="00B5155A"/>
    <w:rsid w:val="00B521F1"/>
    <w:rsid w:val="00B53388"/>
    <w:rsid w:val="00B542AE"/>
    <w:rsid w:val="00B56A1D"/>
    <w:rsid w:val="00B57723"/>
    <w:rsid w:val="00B60603"/>
    <w:rsid w:val="00B61942"/>
    <w:rsid w:val="00B6565F"/>
    <w:rsid w:val="00B6653F"/>
    <w:rsid w:val="00B66970"/>
    <w:rsid w:val="00B66DD2"/>
    <w:rsid w:val="00B672BF"/>
    <w:rsid w:val="00B70BD3"/>
    <w:rsid w:val="00B71017"/>
    <w:rsid w:val="00B72F38"/>
    <w:rsid w:val="00B74E8D"/>
    <w:rsid w:val="00B76E4A"/>
    <w:rsid w:val="00B802E9"/>
    <w:rsid w:val="00B819DD"/>
    <w:rsid w:val="00B8406E"/>
    <w:rsid w:val="00B86962"/>
    <w:rsid w:val="00B91870"/>
    <w:rsid w:val="00B928AF"/>
    <w:rsid w:val="00B94A70"/>
    <w:rsid w:val="00B95D88"/>
    <w:rsid w:val="00B97A9E"/>
    <w:rsid w:val="00BA348B"/>
    <w:rsid w:val="00BA5BEA"/>
    <w:rsid w:val="00BA688B"/>
    <w:rsid w:val="00BA7EE8"/>
    <w:rsid w:val="00BB1D7A"/>
    <w:rsid w:val="00BB2F79"/>
    <w:rsid w:val="00BB4169"/>
    <w:rsid w:val="00BB58BA"/>
    <w:rsid w:val="00BB6178"/>
    <w:rsid w:val="00BB638E"/>
    <w:rsid w:val="00BC017C"/>
    <w:rsid w:val="00BC1667"/>
    <w:rsid w:val="00BC2982"/>
    <w:rsid w:val="00BC40AD"/>
    <w:rsid w:val="00BC5C37"/>
    <w:rsid w:val="00BC6746"/>
    <w:rsid w:val="00BD0096"/>
    <w:rsid w:val="00BD21DB"/>
    <w:rsid w:val="00BD3DFD"/>
    <w:rsid w:val="00BE0018"/>
    <w:rsid w:val="00BE19CD"/>
    <w:rsid w:val="00BE423B"/>
    <w:rsid w:val="00BE49EB"/>
    <w:rsid w:val="00BE4E26"/>
    <w:rsid w:val="00BF1D97"/>
    <w:rsid w:val="00BF31D4"/>
    <w:rsid w:val="00BF5A7D"/>
    <w:rsid w:val="00BF5CD9"/>
    <w:rsid w:val="00C004FE"/>
    <w:rsid w:val="00C00B31"/>
    <w:rsid w:val="00C00C73"/>
    <w:rsid w:val="00C06977"/>
    <w:rsid w:val="00C070AE"/>
    <w:rsid w:val="00C071EA"/>
    <w:rsid w:val="00C0771F"/>
    <w:rsid w:val="00C1018C"/>
    <w:rsid w:val="00C13924"/>
    <w:rsid w:val="00C14207"/>
    <w:rsid w:val="00C17C8D"/>
    <w:rsid w:val="00C23329"/>
    <w:rsid w:val="00C23E4B"/>
    <w:rsid w:val="00C35A14"/>
    <w:rsid w:val="00C362E6"/>
    <w:rsid w:val="00C36562"/>
    <w:rsid w:val="00C36F6F"/>
    <w:rsid w:val="00C418D1"/>
    <w:rsid w:val="00C425F1"/>
    <w:rsid w:val="00C43146"/>
    <w:rsid w:val="00C432D1"/>
    <w:rsid w:val="00C51BB0"/>
    <w:rsid w:val="00C51F97"/>
    <w:rsid w:val="00C55A82"/>
    <w:rsid w:val="00C56D46"/>
    <w:rsid w:val="00C60884"/>
    <w:rsid w:val="00C63730"/>
    <w:rsid w:val="00C647FE"/>
    <w:rsid w:val="00C66DE7"/>
    <w:rsid w:val="00C6713F"/>
    <w:rsid w:val="00C7036E"/>
    <w:rsid w:val="00C7055E"/>
    <w:rsid w:val="00C713AB"/>
    <w:rsid w:val="00C71DA6"/>
    <w:rsid w:val="00C72444"/>
    <w:rsid w:val="00C73C5D"/>
    <w:rsid w:val="00C752BB"/>
    <w:rsid w:val="00C754EC"/>
    <w:rsid w:val="00C76F46"/>
    <w:rsid w:val="00C8219D"/>
    <w:rsid w:val="00C8308E"/>
    <w:rsid w:val="00C85D1B"/>
    <w:rsid w:val="00C907AF"/>
    <w:rsid w:val="00C94AAD"/>
    <w:rsid w:val="00C94E54"/>
    <w:rsid w:val="00C95A39"/>
    <w:rsid w:val="00C97980"/>
    <w:rsid w:val="00C97EDF"/>
    <w:rsid w:val="00CA1DAE"/>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3000"/>
    <w:rsid w:val="00CD557B"/>
    <w:rsid w:val="00CD5D69"/>
    <w:rsid w:val="00CE0990"/>
    <w:rsid w:val="00CE6D06"/>
    <w:rsid w:val="00CE6E2D"/>
    <w:rsid w:val="00CE6FDD"/>
    <w:rsid w:val="00CF089B"/>
    <w:rsid w:val="00CF1563"/>
    <w:rsid w:val="00CF25CF"/>
    <w:rsid w:val="00CF33E9"/>
    <w:rsid w:val="00CF3EC2"/>
    <w:rsid w:val="00CF431F"/>
    <w:rsid w:val="00CF7762"/>
    <w:rsid w:val="00D00A87"/>
    <w:rsid w:val="00D00FDA"/>
    <w:rsid w:val="00D00FE3"/>
    <w:rsid w:val="00D01630"/>
    <w:rsid w:val="00D06F87"/>
    <w:rsid w:val="00D13E2F"/>
    <w:rsid w:val="00D17C23"/>
    <w:rsid w:val="00D200EE"/>
    <w:rsid w:val="00D246F6"/>
    <w:rsid w:val="00D304E0"/>
    <w:rsid w:val="00D3217A"/>
    <w:rsid w:val="00D33BD2"/>
    <w:rsid w:val="00D3485A"/>
    <w:rsid w:val="00D360EF"/>
    <w:rsid w:val="00D37D6A"/>
    <w:rsid w:val="00D400D4"/>
    <w:rsid w:val="00D40642"/>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3EF7"/>
    <w:rsid w:val="00D66F13"/>
    <w:rsid w:val="00D72B69"/>
    <w:rsid w:val="00D73532"/>
    <w:rsid w:val="00D73A1B"/>
    <w:rsid w:val="00D73E12"/>
    <w:rsid w:val="00D745B1"/>
    <w:rsid w:val="00D747C4"/>
    <w:rsid w:val="00D74C6A"/>
    <w:rsid w:val="00D74D0D"/>
    <w:rsid w:val="00D74F3D"/>
    <w:rsid w:val="00D751A9"/>
    <w:rsid w:val="00D75435"/>
    <w:rsid w:val="00D75C1A"/>
    <w:rsid w:val="00D75D05"/>
    <w:rsid w:val="00D75E70"/>
    <w:rsid w:val="00D76375"/>
    <w:rsid w:val="00D764CC"/>
    <w:rsid w:val="00D773A8"/>
    <w:rsid w:val="00D77B3A"/>
    <w:rsid w:val="00D81149"/>
    <w:rsid w:val="00D8443E"/>
    <w:rsid w:val="00D84BE9"/>
    <w:rsid w:val="00D85398"/>
    <w:rsid w:val="00D900BE"/>
    <w:rsid w:val="00D913D4"/>
    <w:rsid w:val="00D9175E"/>
    <w:rsid w:val="00D92627"/>
    <w:rsid w:val="00D93B25"/>
    <w:rsid w:val="00D97B73"/>
    <w:rsid w:val="00DA09A4"/>
    <w:rsid w:val="00DA126A"/>
    <w:rsid w:val="00DA2569"/>
    <w:rsid w:val="00DA3169"/>
    <w:rsid w:val="00DA376E"/>
    <w:rsid w:val="00DA3DBA"/>
    <w:rsid w:val="00DB0B3B"/>
    <w:rsid w:val="00DB14E0"/>
    <w:rsid w:val="00DB3BAB"/>
    <w:rsid w:val="00DB4387"/>
    <w:rsid w:val="00DB692D"/>
    <w:rsid w:val="00DB74D3"/>
    <w:rsid w:val="00DC043A"/>
    <w:rsid w:val="00DC2745"/>
    <w:rsid w:val="00DC5BB4"/>
    <w:rsid w:val="00DC681A"/>
    <w:rsid w:val="00DC7053"/>
    <w:rsid w:val="00DC71E2"/>
    <w:rsid w:val="00DD1305"/>
    <w:rsid w:val="00DD4115"/>
    <w:rsid w:val="00DD57DB"/>
    <w:rsid w:val="00DD6AEC"/>
    <w:rsid w:val="00DD6CFE"/>
    <w:rsid w:val="00DE06C0"/>
    <w:rsid w:val="00DE10FC"/>
    <w:rsid w:val="00DE21E8"/>
    <w:rsid w:val="00DE4C69"/>
    <w:rsid w:val="00DE5495"/>
    <w:rsid w:val="00DE6F57"/>
    <w:rsid w:val="00DF0584"/>
    <w:rsid w:val="00DF1CF9"/>
    <w:rsid w:val="00DF2710"/>
    <w:rsid w:val="00DF3751"/>
    <w:rsid w:val="00DF4257"/>
    <w:rsid w:val="00DF55D8"/>
    <w:rsid w:val="00DF6E31"/>
    <w:rsid w:val="00DF7724"/>
    <w:rsid w:val="00E016F2"/>
    <w:rsid w:val="00E01EDF"/>
    <w:rsid w:val="00E03C24"/>
    <w:rsid w:val="00E05E57"/>
    <w:rsid w:val="00E076FF"/>
    <w:rsid w:val="00E07866"/>
    <w:rsid w:val="00E10381"/>
    <w:rsid w:val="00E11D78"/>
    <w:rsid w:val="00E14889"/>
    <w:rsid w:val="00E15135"/>
    <w:rsid w:val="00E151C9"/>
    <w:rsid w:val="00E1600D"/>
    <w:rsid w:val="00E160C5"/>
    <w:rsid w:val="00E20B6F"/>
    <w:rsid w:val="00E24C3E"/>
    <w:rsid w:val="00E25293"/>
    <w:rsid w:val="00E263EA"/>
    <w:rsid w:val="00E316D0"/>
    <w:rsid w:val="00E31C67"/>
    <w:rsid w:val="00E31C97"/>
    <w:rsid w:val="00E32223"/>
    <w:rsid w:val="00E348BD"/>
    <w:rsid w:val="00E4179C"/>
    <w:rsid w:val="00E42B0F"/>
    <w:rsid w:val="00E469AB"/>
    <w:rsid w:val="00E50977"/>
    <w:rsid w:val="00E52F33"/>
    <w:rsid w:val="00E544F6"/>
    <w:rsid w:val="00E549AA"/>
    <w:rsid w:val="00E55B98"/>
    <w:rsid w:val="00E60B15"/>
    <w:rsid w:val="00E60FD5"/>
    <w:rsid w:val="00E61AD7"/>
    <w:rsid w:val="00E64DAA"/>
    <w:rsid w:val="00E66F16"/>
    <w:rsid w:val="00E67516"/>
    <w:rsid w:val="00E72E24"/>
    <w:rsid w:val="00E73014"/>
    <w:rsid w:val="00E74D73"/>
    <w:rsid w:val="00E75B87"/>
    <w:rsid w:val="00E75E32"/>
    <w:rsid w:val="00E80FED"/>
    <w:rsid w:val="00E8220C"/>
    <w:rsid w:val="00E82DAC"/>
    <w:rsid w:val="00E835D9"/>
    <w:rsid w:val="00E857FC"/>
    <w:rsid w:val="00E87197"/>
    <w:rsid w:val="00E911C1"/>
    <w:rsid w:val="00E91431"/>
    <w:rsid w:val="00E95F94"/>
    <w:rsid w:val="00E96CFA"/>
    <w:rsid w:val="00E977CC"/>
    <w:rsid w:val="00EA1EDC"/>
    <w:rsid w:val="00EA458F"/>
    <w:rsid w:val="00EA4D31"/>
    <w:rsid w:val="00EA5EEB"/>
    <w:rsid w:val="00EA7166"/>
    <w:rsid w:val="00EB0336"/>
    <w:rsid w:val="00EB5FDF"/>
    <w:rsid w:val="00EB6DC1"/>
    <w:rsid w:val="00EB71F0"/>
    <w:rsid w:val="00EB77A0"/>
    <w:rsid w:val="00EC1BF7"/>
    <w:rsid w:val="00EC4AD9"/>
    <w:rsid w:val="00EC5A68"/>
    <w:rsid w:val="00ED0C30"/>
    <w:rsid w:val="00ED37B8"/>
    <w:rsid w:val="00ED3C80"/>
    <w:rsid w:val="00ED3DFA"/>
    <w:rsid w:val="00ED567E"/>
    <w:rsid w:val="00ED70A8"/>
    <w:rsid w:val="00EE0CF3"/>
    <w:rsid w:val="00EE2662"/>
    <w:rsid w:val="00EE67EB"/>
    <w:rsid w:val="00EF0BCD"/>
    <w:rsid w:val="00EF1497"/>
    <w:rsid w:val="00EF24D3"/>
    <w:rsid w:val="00EF3911"/>
    <w:rsid w:val="00EF4C47"/>
    <w:rsid w:val="00F0181C"/>
    <w:rsid w:val="00F01CD3"/>
    <w:rsid w:val="00F02175"/>
    <w:rsid w:val="00F03CB5"/>
    <w:rsid w:val="00F0414E"/>
    <w:rsid w:val="00F05AD4"/>
    <w:rsid w:val="00F0761A"/>
    <w:rsid w:val="00F1113B"/>
    <w:rsid w:val="00F13D94"/>
    <w:rsid w:val="00F15A7F"/>
    <w:rsid w:val="00F17690"/>
    <w:rsid w:val="00F2110A"/>
    <w:rsid w:val="00F23533"/>
    <w:rsid w:val="00F243D5"/>
    <w:rsid w:val="00F2635A"/>
    <w:rsid w:val="00F26D09"/>
    <w:rsid w:val="00F27143"/>
    <w:rsid w:val="00F27CE8"/>
    <w:rsid w:val="00F30223"/>
    <w:rsid w:val="00F312BA"/>
    <w:rsid w:val="00F326D3"/>
    <w:rsid w:val="00F3383E"/>
    <w:rsid w:val="00F34825"/>
    <w:rsid w:val="00F37155"/>
    <w:rsid w:val="00F375A9"/>
    <w:rsid w:val="00F44F88"/>
    <w:rsid w:val="00F5309F"/>
    <w:rsid w:val="00F534BE"/>
    <w:rsid w:val="00F53F9E"/>
    <w:rsid w:val="00F559F1"/>
    <w:rsid w:val="00F60695"/>
    <w:rsid w:val="00F60A36"/>
    <w:rsid w:val="00F62059"/>
    <w:rsid w:val="00F63323"/>
    <w:rsid w:val="00F63FDF"/>
    <w:rsid w:val="00F653D3"/>
    <w:rsid w:val="00F65DA4"/>
    <w:rsid w:val="00F71957"/>
    <w:rsid w:val="00F72FD5"/>
    <w:rsid w:val="00F741C3"/>
    <w:rsid w:val="00F74E57"/>
    <w:rsid w:val="00F83432"/>
    <w:rsid w:val="00F83AEF"/>
    <w:rsid w:val="00F83DD4"/>
    <w:rsid w:val="00F85A69"/>
    <w:rsid w:val="00F85CC9"/>
    <w:rsid w:val="00F85E13"/>
    <w:rsid w:val="00F862F7"/>
    <w:rsid w:val="00F86D89"/>
    <w:rsid w:val="00F904D3"/>
    <w:rsid w:val="00F91884"/>
    <w:rsid w:val="00F91C9A"/>
    <w:rsid w:val="00F9300B"/>
    <w:rsid w:val="00F940FA"/>
    <w:rsid w:val="00F944B9"/>
    <w:rsid w:val="00F94E36"/>
    <w:rsid w:val="00F95670"/>
    <w:rsid w:val="00F95FCF"/>
    <w:rsid w:val="00F96877"/>
    <w:rsid w:val="00F96CCE"/>
    <w:rsid w:val="00FA1FCC"/>
    <w:rsid w:val="00FA473B"/>
    <w:rsid w:val="00FA6508"/>
    <w:rsid w:val="00FA663D"/>
    <w:rsid w:val="00FA6E75"/>
    <w:rsid w:val="00FB2D18"/>
    <w:rsid w:val="00FB45E5"/>
    <w:rsid w:val="00FB5695"/>
    <w:rsid w:val="00FB5DFB"/>
    <w:rsid w:val="00FB72B0"/>
    <w:rsid w:val="00FC080D"/>
    <w:rsid w:val="00FC1B66"/>
    <w:rsid w:val="00FC1E7F"/>
    <w:rsid w:val="00FC3D9F"/>
    <w:rsid w:val="00FD07E9"/>
    <w:rsid w:val="00FD0A8C"/>
    <w:rsid w:val="00FD13D0"/>
    <w:rsid w:val="00FD17FA"/>
    <w:rsid w:val="00FD21D4"/>
    <w:rsid w:val="00FD794E"/>
    <w:rsid w:val="00FD7FEC"/>
    <w:rsid w:val="00FE1401"/>
    <w:rsid w:val="00FE40F4"/>
    <w:rsid w:val="00FE6E60"/>
    <w:rsid w:val="00FE7561"/>
    <w:rsid w:val="00FE7A3B"/>
    <w:rsid w:val="00FF008E"/>
    <w:rsid w:val="00FF0106"/>
    <w:rsid w:val="00FF2F23"/>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 w:type="character" w:styleId="af5">
    <w:name w:val="annotation reference"/>
    <w:basedOn w:val="a0"/>
    <w:uiPriority w:val="99"/>
    <w:semiHidden/>
    <w:unhideWhenUsed/>
    <w:rsid w:val="00F74E57"/>
    <w:rPr>
      <w:sz w:val="16"/>
      <w:szCs w:val="16"/>
    </w:rPr>
  </w:style>
  <w:style w:type="paragraph" w:styleId="af6">
    <w:name w:val="annotation text"/>
    <w:basedOn w:val="a"/>
    <w:link w:val="af7"/>
    <w:uiPriority w:val="99"/>
    <w:semiHidden/>
    <w:unhideWhenUsed/>
    <w:rsid w:val="00F74E57"/>
    <w:pPr>
      <w:spacing w:line="240" w:lineRule="auto"/>
    </w:pPr>
    <w:rPr>
      <w:sz w:val="20"/>
      <w:szCs w:val="20"/>
    </w:rPr>
  </w:style>
  <w:style w:type="character" w:customStyle="1" w:styleId="af7">
    <w:name w:val="Текст примечания Знак"/>
    <w:basedOn w:val="a0"/>
    <w:link w:val="af6"/>
    <w:uiPriority w:val="99"/>
    <w:semiHidden/>
    <w:rsid w:val="00F74E57"/>
    <w:rPr>
      <w:sz w:val="20"/>
      <w:szCs w:val="20"/>
    </w:rPr>
  </w:style>
  <w:style w:type="paragraph" w:styleId="af8">
    <w:name w:val="annotation subject"/>
    <w:basedOn w:val="af6"/>
    <w:next w:val="af6"/>
    <w:link w:val="af9"/>
    <w:uiPriority w:val="99"/>
    <w:semiHidden/>
    <w:unhideWhenUsed/>
    <w:rsid w:val="00F74E57"/>
    <w:rPr>
      <w:b/>
      <w:bCs/>
    </w:rPr>
  </w:style>
  <w:style w:type="character" w:customStyle="1" w:styleId="af9">
    <w:name w:val="Тема примечания Знак"/>
    <w:basedOn w:val="af7"/>
    <w:link w:val="af8"/>
    <w:uiPriority w:val="99"/>
    <w:semiHidden/>
    <w:rsid w:val="00F74E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53799355">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44646989">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56CDA-59F8-4562-86FA-E138F2A3B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908</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Гринцевич И.С.</cp:lastModifiedBy>
  <cp:revision>4</cp:revision>
  <cp:lastPrinted>2025-03-31T13:25:00Z</cp:lastPrinted>
  <dcterms:created xsi:type="dcterms:W3CDTF">2025-03-31T14:07:00Z</dcterms:created>
  <dcterms:modified xsi:type="dcterms:W3CDTF">2025-03-31T15:44:00Z</dcterms:modified>
</cp:coreProperties>
</file>