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293D" w:rsidRDefault="00FB293D" w:rsidP="00FB293D">
      <w:pPr>
        <w:ind w:firstLine="340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B293D" w:rsidRDefault="00FB293D" w:rsidP="00FB293D">
      <w:pPr>
        <w:spacing w:line="28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 xml:space="preserve">Протокол Финансового комитета </w:t>
      </w:r>
    </w:p>
    <w:p w:rsidR="00FB293D" w:rsidRDefault="00FB293D" w:rsidP="00FB293D">
      <w:pPr>
        <w:spacing w:line="28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Белагропромбанк</w:t>
      </w:r>
      <w:proofErr w:type="spellEnd"/>
      <w:r>
        <w:rPr>
          <w:sz w:val="28"/>
          <w:szCs w:val="28"/>
        </w:rPr>
        <w:t>»</w:t>
      </w:r>
    </w:p>
    <w:p w:rsidR="00FB293D" w:rsidRDefault="00FB293D" w:rsidP="00FB293D">
      <w:pPr>
        <w:ind w:left="5398"/>
        <w:rPr>
          <w:sz w:val="28"/>
          <w:szCs w:val="28"/>
        </w:rPr>
      </w:pPr>
      <w:r>
        <w:rPr>
          <w:sz w:val="28"/>
          <w:szCs w:val="28"/>
        </w:rPr>
        <w:t>27.11.2020 № 229</w:t>
      </w:r>
    </w:p>
    <w:p w:rsidR="00FB293D" w:rsidRPr="00FB293D" w:rsidRDefault="00FB293D" w:rsidP="00FB293D">
      <w:pPr>
        <w:jc w:val="center"/>
        <w:rPr>
          <w:sz w:val="18"/>
          <w:szCs w:val="18"/>
        </w:rPr>
      </w:pPr>
    </w:p>
    <w:p w:rsidR="00FB293D" w:rsidRDefault="00FB293D" w:rsidP="00FB293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Дополнительное соглашение</w:t>
      </w:r>
    </w:p>
    <w:p w:rsidR="00FB293D" w:rsidRDefault="00FB293D" w:rsidP="00FB293D">
      <w:pPr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договору срочного безотзывного банковского вклада (депозита) «Плюс к стабильности» со сроком хранения 35, 185, 370 календарных дней, заключенному между ОАО «</w:t>
      </w:r>
      <w:proofErr w:type="spellStart"/>
      <w:r>
        <w:rPr>
          <w:sz w:val="28"/>
          <w:szCs w:val="28"/>
        </w:rPr>
        <w:t>Белагропромбанк</w:t>
      </w:r>
      <w:proofErr w:type="spellEnd"/>
      <w:r>
        <w:rPr>
          <w:sz w:val="28"/>
          <w:szCs w:val="28"/>
        </w:rPr>
        <w:t>» и вкладчиком в период по 30.11.2020 (включительно) по которому внесение дополнительных взносов не предусмотрено, действующему на дату совершения операции по внесению дополнительного взноса (далее – Договор)</w:t>
      </w:r>
    </w:p>
    <w:p w:rsidR="00FB293D" w:rsidRDefault="00FB293D" w:rsidP="00FB29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Открытое акционерное общество «</w:t>
      </w:r>
      <w:proofErr w:type="spellStart"/>
      <w:r>
        <w:rPr>
          <w:sz w:val="28"/>
          <w:szCs w:val="28"/>
        </w:rPr>
        <w:t>Белагропромбанк</w:t>
      </w:r>
      <w:proofErr w:type="spellEnd"/>
      <w:r>
        <w:rPr>
          <w:sz w:val="28"/>
          <w:szCs w:val="28"/>
        </w:rPr>
        <w:t xml:space="preserve">», именуемое в настоящем дополнительном соглашении к Договору </w:t>
      </w:r>
      <w:proofErr w:type="spellStart"/>
      <w:r>
        <w:rPr>
          <w:sz w:val="28"/>
          <w:szCs w:val="28"/>
        </w:rPr>
        <w:t>Вкладополучателем</w:t>
      </w:r>
      <w:proofErr w:type="spellEnd"/>
      <w:r>
        <w:rPr>
          <w:sz w:val="28"/>
          <w:szCs w:val="28"/>
        </w:rPr>
        <w:t>, с одной стороны, и физическое лицо, являющееся вкладчиком по Договору, именуемое в настоящем дополнительном соглашении к Договору Вкладчиком, с другой стороны, вместе именуемые в настоящем дополнительном соглашении к Договору Сторонами, заключили настоящее дополнительное соглашение (далее – Дополнительное соглашение) к Договору о нижеследующем:</w:t>
      </w:r>
    </w:p>
    <w:p w:rsidR="00FB293D" w:rsidRDefault="00FB293D" w:rsidP="00FB293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тексте Условий договора срочного безотзывного банковского вклада (депозита) «Плюс к стабильности» пункт, в котором определяется возможность внесения дополнительных взносов, изложить в следующей редакции:</w:t>
      </w:r>
    </w:p>
    <w:p w:rsidR="00FB293D" w:rsidRDefault="00FB293D" w:rsidP="00FB29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Для вкладов (депозитов), в зависимости от установленного Договором срока хранения вклада (депозита) на счете по учету вклада (депозита), пополнение вклада (депозита) допускается:</w:t>
      </w:r>
    </w:p>
    <w:p w:rsidR="00FB293D" w:rsidRDefault="00FB293D" w:rsidP="00FB29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сроком хранения 35 календарных дней - первые 4 календарных дней хранения;</w:t>
      </w:r>
    </w:p>
    <w:p w:rsidR="00FB293D" w:rsidRDefault="00FB293D" w:rsidP="00FB29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сроком хранения 95 календарных дней - первые 60 календарных дней хранения;</w:t>
      </w:r>
    </w:p>
    <w:p w:rsidR="00FB293D" w:rsidRDefault="00FB293D" w:rsidP="00FB29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сроком хранения 185 календарных дней - первые 150 календарных дней хранения;</w:t>
      </w:r>
    </w:p>
    <w:p w:rsidR="00FB293D" w:rsidRDefault="00FB293D" w:rsidP="00FB29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сроком хранения 275 календарных дней - первые 90 календарных дней хранения;</w:t>
      </w:r>
    </w:p>
    <w:p w:rsidR="00FB293D" w:rsidRDefault="00FB293D" w:rsidP="00FB293D">
      <w:pPr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сроком хранения 370 календарных дней – первые 335 календарных дней хранения для вкладов (депозитов) в белорусских рублях, для вкладов (депозитов) в иностранной валюте - не допускается;</w:t>
      </w:r>
      <w:r>
        <w:rPr>
          <w:sz w:val="28"/>
          <w:szCs w:val="28"/>
        </w:rPr>
        <w:t>».</w:t>
      </w:r>
    </w:p>
    <w:p w:rsidR="00FB293D" w:rsidRDefault="00FB293D" w:rsidP="00FB2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Дополнительное соглашение вступает в силу с момента его заключения.</w:t>
      </w:r>
    </w:p>
    <w:p w:rsidR="00FB293D" w:rsidRDefault="00FB293D" w:rsidP="00FB2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 момента заключения настоящего Дополнительного соглашения остальные условия Договора, не затронутые настоящим Дополнительным соглашением, остаются без изменения и Стороны подтверждают свои обязательства по ним.</w:t>
      </w:r>
    </w:p>
    <w:p w:rsidR="00FB293D" w:rsidRPr="00FB293D" w:rsidRDefault="00FB293D" w:rsidP="00FB293D">
      <w:pPr>
        <w:autoSpaceDE w:val="0"/>
        <w:autoSpaceDN w:val="0"/>
        <w:adjustRightInd w:val="0"/>
        <w:ind w:firstLine="709"/>
        <w:rPr>
          <w:b/>
          <w:sz w:val="20"/>
          <w:szCs w:val="20"/>
        </w:rPr>
      </w:pPr>
    </w:p>
    <w:p w:rsidR="00FB293D" w:rsidRDefault="00FB293D" w:rsidP="00FB293D">
      <w:pPr>
        <w:rPr>
          <w:sz w:val="28"/>
          <w:szCs w:val="28"/>
        </w:rPr>
      </w:pPr>
      <w:r>
        <w:rPr>
          <w:sz w:val="28"/>
          <w:szCs w:val="28"/>
        </w:rPr>
        <w:t>Департамент развития розничных</w:t>
      </w:r>
    </w:p>
    <w:p w:rsidR="00287029" w:rsidRDefault="00FB293D" w:rsidP="00FB293D">
      <w:r>
        <w:rPr>
          <w:sz w:val="28"/>
          <w:szCs w:val="28"/>
        </w:rPr>
        <w:t xml:space="preserve">продуктов и </w:t>
      </w:r>
      <w:proofErr w:type="spellStart"/>
      <w:r>
        <w:rPr>
          <w:sz w:val="28"/>
          <w:szCs w:val="28"/>
        </w:rPr>
        <w:t>цифровизации</w:t>
      </w:r>
      <w:proofErr w:type="spellEnd"/>
    </w:p>
    <w:sectPr w:rsidR="00287029" w:rsidSect="00FB29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260B"/>
    <w:multiLevelType w:val="hybridMultilevel"/>
    <w:tmpl w:val="2F647898"/>
    <w:lvl w:ilvl="0" w:tplc="56E63CD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3D"/>
    <w:rsid w:val="00287029"/>
    <w:rsid w:val="00FB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2A0E9F3-2776-4A70-B8E3-394CEE49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93D"/>
    <w:rPr>
      <w:rFonts w:ascii="Times New Roman" w:eastAsia="Times New Roman" w:hAnsi="Times New Roman"/>
      <w:sz w:val="30"/>
      <w:szCs w:val="3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Гончарик М.И.</dc:creator>
  <cp:keywords/>
  <dc:description/>
  <cp:lastModifiedBy>Гончарик М.И.</cp:lastModifiedBy>
  <cp:revision>1</cp:revision>
  <dcterms:created xsi:type="dcterms:W3CDTF">2021-08-26T12:10:00Z</dcterms:created>
  <dcterms:modified xsi:type="dcterms:W3CDTF">2021-08-26T12:10:00Z</dcterms:modified>
</cp:coreProperties>
</file>