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3B8" w:rsidRPr="005103B8" w:rsidRDefault="005103B8" w:rsidP="005103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УСЛОВИЯ ДОГОВОРА СРОЧНОГО БЕЗОТЗЫВНОГО БАНКОВСКОГО</w:t>
      </w:r>
    </w:p>
    <w:p w:rsidR="005103B8" w:rsidRPr="005103B8" w:rsidRDefault="005103B8" w:rsidP="005103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ВКЛАДА (ДЕПОЗИТА) «</w:t>
      </w:r>
      <w:r w:rsidRPr="005103B8">
        <w:rPr>
          <w:rFonts w:ascii="Times New Roman" w:eastAsia="Times New Roman" w:hAnsi="Times New Roman"/>
          <w:iCs/>
          <w:sz w:val="28"/>
          <w:szCs w:val="28"/>
          <w:lang w:eastAsia="ru-RU"/>
        </w:rPr>
        <w:t>ПЛЮС</w:t>
      </w:r>
      <w:r w:rsidRPr="005103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103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103B8">
        <w:rPr>
          <w:rFonts w:ascii="Times New Roman" w:eastAsia="Times New Roman" w:hAnsi="Times New Roman"/>
          <w:iCs/>
          <w:sz w:val="28"/>
          <w:szCs w:val="28"/>
          <w:lang w:eastAsia="ru-RU"/>
        </w:rPr>
        <w:t>СТАБИЛЬНОСТИ»</w:t>
      </w:r>
    </w:p>
    <w:p w:rsidR="005103B8" w:rsidRPr="005103B8" w:rsidRDefault="005103B8" w:rsidP="00510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Настоящие условия договора срочного безотзывного банковского вклада (депозита) «</w:t>
      </w:r>
      <w:r w:rsidRPr="005103B8">
        <w:rPr>
          <w:rFonts w:ascii="Times New Roman" w:eastAsia="Times New Roman" w:hAnsi="Times New Roman"/>
          <w:iCs/>
          <w:sz w:val="28"/>
          <w:szCs w:val="28"/>
          <w:lang w:eastAsia="ru-RU"/>
        </w:rPr>
        <w:t>Плюс</w:t>
      </w:r>
      <w:r w:rsidRPr="005103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103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103B8">
        <w:rPr>
          <w:rFonts w:ascii="Times New Roman" w:eastAsia="Times New Roman" w:hAnsi="Times New Roman"/>
          <w:iCs/>
          <w:sz w:val="28"/>
          <w:szCs w:val="28"/>
          <w:lang w:eastAsia="ru-RU"/>
        </w:rPr>
        <w:t>стабильности</w:t>
      </w: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» (далее - Условия) являются неотъемлемой частью договора срочного безотзывного банковского вклада (депозита) «</w:t>
      </w:r>
      <w:r w:rsidRPr="005103B8">
        <w:rPr>
          <w:rFonts w:ascii="Times New Roman" w:eastAsia="Times New Roman" w:hAnsi="Times New Roman"/>
          <w:iCs/>
          <w:sz w:val="28"/>
          <w:szCs w:val="28"/>
          <w:lang w:eastAsia="ru-RU"/>
        </w:rPr>
        <w:t>Плюс</w:t>
      </w:r>
      <w:r w:rsidRPr="005103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103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103B8">
        <w:rPr>
          <w:rFonts w:ascii="Times New Roman" w:eastAsia="Times New Roman" w:hAnsi="Times New Roman"/>
          <w:iCs/>
          <w:sz w:val="28"/>
          <w:szCs w:val="28"/>
          <w:lang w:eastAsia="ru-RU"/>
        </w:rPr>
        <w:t>стабильности»</w:t>
      </w: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Договор), заключаемого ОАО «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Белагропромбанк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-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Вкладополучатель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) и физическим лицом (далее - Вкладчик), и определяют обязательные для сторон Договора права, обязанности и иные условия.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Сумма вклада (депозита), валюта вклада (депозита), размер процентов и порядок их начисления и выплаты, в том числе при возврате вклада (депозита), срок и порядок возврата вклада (депозита) и иные существенные условия, предусмотренные законодательством, указываются в Договоре.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1. Общие условия вкладу (депозиту).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Размер минимальной суммы первоначального взноса во вклад (депозит):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 белорусских рублях составляет 50 (Пятьдесят) белорусских рублей;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во вклад (депозит) в долларах США составляет 25 (Двадцать пять) долларов США;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во вклад (депозит) в евро составляет 25 (Двадцать пять) евро;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во вклад (депозит) в российских рублях составляет 2000 (Две тысячи) российских рублей.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2. Права и обязанности Сторон.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Вкладополучатель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обязуется хранить банковскую тайну вклада (депозита) в порядке, предусмотренном законодательными актами.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2.2. Вкладчик обязуется: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2.2.1. уведомлять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Вкладополучателя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 не позднее, чем за 5 (Пять) рабочих дней о намерении получить сумму причисленных ко вкладу процентов.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2.2.2. в срок до 10 (Десяти) календарных дней с момента изменения информировать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Вкладополучателя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обо всех изменениях данных документа, удостоверяющего его личность и (или) места жительства (а также об изменении фамилии, имени, отчества, данных документа, удостоверяющего личность физического лица, на имя которого вносится вклад (депозит), - для Договора на имя другого лица).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Вкладополучатель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право: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2.3.1. в одностороннем порядке производить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перенумерацию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лицевого счета без изменения номера Договора, вызванную изменением законодательства, правил ведения бухгалтерского учета, реорганизацией (изменением организационной структуры)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Вкладополучателя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, изменением программного обеспечения, используемого для проведения операций, без предварительного уведомления Вкладчика и заключения дополнительного соглашения;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2.3.2. списывать платежным ордером, если иное не предусмотрено законодательством, со счета по учету вклада (депозита) Вкладчика денежные средства, зачисленные на счет по учету вклада (депозита) в результате технической ошибки.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2.4. Вкладчик имеет право: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2.4.1. до наступления срока возврата вклада (депозита) истребовать сумму вклада (депозита), в сумме, не превышающей причисленных к сумме вклада (депозита) процентов в порядке, определенном пунктом 2.2.1 настоящих Условий;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2.4.2. пополнять вклад (депозит) в соответствии с настоящими Условиями и Договором путем внесения дополнительных взносов во вклад (депозит) в валюте вклада (депозита) наличными денежными средствами или путем безналичного перечисления в соответствии с законодательством, если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Вкладополучателем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приостановлен (не прекращен) прием дополнительных взносов.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Для вкладов (депозитов), в зависимости от установленного Договором срока хранения вклада (депозита) на счете по учету вклада (депозита), пополнение вклада (депозита) допускается: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сроком хранения 35 календарных дней - первые 4 календарных дней хранения;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сроком хранения 95 календарных дней - первые 60 календарных дней хранения;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сроком хранения 185 календарных дней - первые 150 календарных дней хранения;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сроком хранения 275 календарных дней - первые 90 календарных дней хранения;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сроком хранения 370 календарных дней - первые 335 календарных дней хранения;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сроком хранения 735 календарных дней - первые 365 календарных дней хранения;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сроком хранения 1110 календарных дней - первые 740 календарных дней хранения;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сроком хранения 1830 календарных дней - первые 1460 календарных дней хранения.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2.4.3. получить наличными денежными средствами сумму вклада (депозита) в подразделении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Вкладополучателя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, отличном от места заключения Договора, по окончанию срока хранения вклада (депозита) в порядке, определенном пунктом 2.2.1 настоящих Условий;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2.4.4. совершать расходные и приходные операции, причем сумма расходных и приходных операций по вкладу (депозиту) при их совершении наличными денежными средствами или путем безналичного перечисления в соответствии с законодательством не может быть менее: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1 (Одного) белорусского рубля для вкладов (депозитов) в белорусских рублях;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5 (Пяти) долларов США для вкладов (депозитов) в долларах США;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5 (Пяти) евро для вкладов (депозитов) в евро;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100 (Ста) российских рублей для вкладов (депозитов) в российских рублях;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2.4.5. распоряжаться вкладом (депозитом) лично либо через представителя;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2.4.6. выдавать доверенности и оформлять завещательные распоряжения по вкладу (депозиту) в соответствии с законодательством. Доверенности на получение представителем выплат и завещательные распоряжения правами на денежные средства по вкладу (депозиту) могут быть удостоверены непосредственно в подразделении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Вкладополучателя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заключен Договор, если иное не установлено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Вкладополучателем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законодательством;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2.4.7. получать выписки из лицевого счета по учету вклада (депозита).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2.4.8. Вкладчик вправе потребовать, а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Вкладополучатель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предоставить по требованию Вкладчика не позднее 5 (Пяти) календарных дней с момента обращения в подразделение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Вкладополучателя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документ, подтверждающий факт заключения договора банковского вклада (депозита), содержащий сведения о его существенных условиях, а также иные сведения, касающиеся обслуживания его вклада (депозита) (сведения об изменении процентов, о размере начисленных процентов, об увеличении суммы вклада (депозита) и т.п.).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3. Иные условия.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3.1. Продление вклада (депозита) на новый срок (аналогичный первоначальному сроку вклада (депозита)) не предусмотрено.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3.2. Если Вкладчик не потребует возврата вклада (депозита) по истечении срока его хранения,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Вкладополучатель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платежным ордером, если иное не предусмотрено законодательством, перечисляет сумму вклада (депозита) с учетом начисленных процентов на счет по учету вкладов (депозитов) «до востребования» физических лиц. Со дня указанного перечисления на сумму вклада (депозита) проценты ежемесячно начисляются и причисляются к сумме вклада (депозита) в размере, установленном по вкладу (депозиту) «до востребования» в соответствующей валюте, действующей на дату совершения операции. Сумма вклада (депозита) «до востребования» с учетом начисленных процентов подлежит выплате Вкладчику наличными денежными средствами или безналичным перечислением при предъявлении требования Вкладчиком о возврате вклада (депозита).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3.3. Выдача денежных средств со счета по учету вклада (депозита) Вкладчика и процентов по вкладу (депозиту) производится по его требованию при предъявлении документа, удостоверяющего личность в соответствии с законодательством. Выдача средств со счета Вкладчика и процентов по вкладу (депозиту) другому лицу производится при предъявлении надлежаще оформленной доверенности и документа, удостоверяющего личность в соответствии с законодательством непосредственно в подразделении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Вкладополучателя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заключен Договор, если иное не установлено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Вкладополучателем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. Выдача денежных средств со счета по учету вклада (депозита) Вкладчика и процентов по вкладу (депозиту) наследникам, указанным в завещательном распоряжении, или наследникам по закону или завещанию производится непосредственно в подразделении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Вкладополучателя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заключен Договор, если иное не установлено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Вкладополучателем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представлении следующих документов, которые остаются у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Вкладополучателя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: заявления о выдаче вклада (депозита) с указанием данных документа, удостоверяющего личность в соответствии с законодательством; копии свидетельства о праве на наследство, заверенной нотариально либо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Вкладополучателем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иного документа его заменяющего в соответствии с действующим законодательством.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Вкладополучатель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заверяет копию свидетельства о праве на наследство (или иного документа) после сверки с оригиналом. Кроме этого, наследник обязан предъявить документ, удостоверяющий личность в соответствии с законодательством.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3.4. При выплате вклада (депозита) и/или процентов по вкладу (депозиту) наличной иностранной валютой в сумме не кратной минимальному номиналу банкноты соответствующей иностранной валюты Вкладчик обязуется продать, а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Вкладополучатель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купить часть валюты, в сумме не кратной минимальному номиналу банкноты соответствующей иностранной валюты по курсу покупки соответствующей наличной иностранной валюты, установленному в момент совершения операции в кассе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Вкладополучателя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3.5. Договор может быть расторгнут ранее установленного срока только с согласия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Вкладополучателя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Договора могут быть изменены по соглашению Вкладчика и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Вкладополучателя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по требованию Вкладчика или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Вкладополучателя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вступления в силу нормативных правовых актов, изменяющих порядок регулирования данных правоотношений и имеющих обратную силу. Все изменения и дополнения оформляются в письменном виде и подписываются Вкладчиком и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Вкладополучателем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3.6. Применение положений международных договоров Республики Беларусь по вопросам налогообложения по доходам Вкладчика - нерезидента Республики Беларусь в виде процентов по настоящему Договору осуществляется после представления Вкладчиком - нерезидентом Республики Беларусь в подразделение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Вкладополучателя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открыт счет по учету вклада (депозита) по настоящему Договору, подтверждения того, что Вкладчик - нерезидент Республики Беларусь является резидентом иностранного государства, с которым имеется международный договор Республики Беларусь по вопросам налогообложения, выданного (заверенного) налоговым или иным компетентным органом иностранного государства, но не позднее, чем за 30 календарных дней до полного возврата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Вкладополучателем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Вкладчику суммы вклада (депозита) и начисленных процентов по вкладу (депозиту) (закрытия счета по учету вклада (депозита)).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Излишне удержанный и уплаченный в бюджет подоходный налог с физических лиц, исчисленный в порядке, определенном законодательством, с процентов по Договору, выплачивается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Вкладополучателем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Вкладчику в порядке, установленным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Вкладополучателем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3.7. Рабочий/нерабочий день определяется в соответствии с утвержденным в подразделении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Вкладополучателя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заключен Договор, режимом работы, который размещен на информационных стендах и официальном сайте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Вкладополучателя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3.8. Заключением Договора Вкладчик дает согласие Банку на получение, передачу (предоставление), сбор, обработку, накопление, хранение, распространение персональных данных и (или) иной информации, полученной Банком при исполнении обязательств по Договору, распространение и (или) предоставление которой ограничено.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3.9. Заключением Договора, Вкладчик дает согласие на участие в рекламных играх, акциях и иных рекламных мероприятиях, проводимых Банком или по поручению Банка. В связи с этим Вкладчик дает согласие на сбор, обработку, накопление, хранение, распространение и (или) предоставление третьим лицам информации, составляющей его банковскую тайну, персональные данные. Вкладчик вправе в любой момент отозвать данное выше согласие путем направления в Банк соответствующего заявления.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3.10.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Вкладополучатель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приостановить совершение любых расходных операций при наличии блокировки автоматизированной информационной системы исполнения денежных обязательств (вне зависимости от суммы) в соответствии с законодательством.</w:t>
      </w:r>
    </w:p>
    <w:p w:rsidR="005103B8" w:rsidRPr="005103B8" w:rsidRDefault="005103B8" w:rsidP="005103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3.11. Вкладчик дает согласие на получение от Банка сообщений информационного характера, предложений воспользоваться услугами (продуктами) Банка, иных предложений и рекламной информации с помощью любых средств связи (SMS-сообщения,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push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-уведомления, сообщения, направляемые посредством использования мессенджеров (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Viber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WhatsApp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 на номер телефона оператора сотовой связи, а также на адрес электронной почты), включая телефонные звонки работников Банка, SMS-сообщения на номер мобильного телефона и сообщения на адрес электронной почты, сведения которые предоставлены Вкладчиком при оформлении вклада (депозита). Вкладчик вправе в любой момент отозвать данное выше согласие путем направления в Банк соответствующего заявления.</w:t>
      </w:r>
    </w:p>
    <w:p w:rsidR="00D97126" w:rsidRDefault="005103B8" w:rsidP="005103B8">
      <w:pPr>
        <w:spacing w:after="0" w:line="240" w:lineRule="auto"/>
        <w:ind w:firstLine="709"/>
        <w:jc w:val="both"/>
      </w:pP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3.12. </w:t>
      </w:r>
      <w:proofErr w:type="spellStart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Вкладополучатель</w:t>
      </w:r>
      <w:proofErr w:type="spellEnd"/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банковские операции по привлечению денежных средств физических лиц во вклады (депозиты) на основании лицензии на осуществление банковской деятельности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13.02.2019</w:t>
      </w:r>
      <w:r w:rsidRPr="005103B8">
        <w:rPr>
          <w:rFonts w:ascii="Times New Roman" w:eastAsia="Times New Roman" w:hAnsi="Times New Roman"/>
          <w:sz w:val="28"/>
          <w:szCs w:val="28"/>
          <w:lang w:eastAsia="ru-RU"/>
        </w:rPr>
        <w:t>, выданной Национальным банком.</w:t>
      </w:r>
    </w:p>
    <w:sectPr w:rsidR="00D9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B8"/>
    <w:rsid w:val="005103B8"/>
    <w:rsid w:val="0092282B"/>
    <w:rsid w:val="00D9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E5A272B-7D3E-415D-9E13-A0D120C6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ff00ff">
    <w:name w:val="color__ff00ff"/>
    <w:rsid w:val="005103B8"/>
  </w:style>
  <w:style w:type="character" w:customStyle="1" w:styleId="fake-non-breaking-space">
    <w:name w:val="fake-non-breaking-space"/>
    <w:rsid w:val="005103B8"/>
  </w:style>
  <w:style w:type="paragraph" w:customStyle="1" w:styleId="p-normal">
    <w:name w:val="p-normal"/>
    <w:basedOn w:val="Normal"/>
    <w:rsid w:val="005103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rsid w:val="005103B8"/>
  </w:style>
  <w:style w:type="character" w:customStyle="1" w:styleId="colorff0000">
    <w:name w:val="color__ff0000"/>
    <w:rsid w:val="005103B8"/>
  </w:style>
  <w:style w:type="character" w:styleId="Emphasis">
    <w:name w:val="Emphasis"/>
    <w:uiPriority w:val="20"/>
    <w:qFormat/>
    <w:rsid w:val="005103B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Гончарик М.И.</dc:creator>
  <cp:keywords/>
  <dc:description/>
  <cp:lastModifiedBy>Гончарик М.И.</cp:lastModifiedBy>
  <cp:revision>2</cp:revision>
  <dcterms:created xsi:type="dcterms:W3CDTF">2021-08-26T12:01:00Z</dcterms:created>
  <dcterms:modified xsi:type="dcterms:W3CDTF">2021-08-26T12:01:00Z</dcterms:modified>
</cp:coreProperties>
</file>