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ECA" w:rsidRDefault="00322ECA" w:rsidP="00322ECA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 w:cs="Calibri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Calibri"/>
          <w:sz w:val="28"/>
          <w:szCs w:val="28"/>
          <w:lang w:eastAsia="ru-RU"/>
        </w:rPr>
        <w:t>УТВЕРЖДЕНО</w:t>
      </w:r>
    </w:p>
    <w:p w:rsidR="00322ECA" w:rsidRDefault="00322ECA" w:rsidP="00322ECA">
      <w:pPr>
        <w:widowControl w:val="0"/>
        <w:autoSpaceDE w:val="0"/>
        <w:autoSpaceDN w:val="0"/>
        <w:spacing w:before="120" w:after="0" w:line="280" w:lineRule="exact"/>
        <w:ind w:left="5670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протокол правления </w:t>
      </w:r>
    </w:p>
    <w:p w:rsidR="00322ECA" w:rsidRDefault="00322ECA" w:rsidP="00322ECA">
      <w:pPr>
        <w:widowControl w:val="0"/>
        <w:autoSpaceDE w:val="0"/>
        <w:autoSpaceDN w:val="0"/>
        <w:spacing w:after="0" w:line="280" w:lineRule="exact"/>
        <w:ind w:left="5670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ОАО «</w:t>
      </w:r>
      <w:proofErr w:type="spellStart"/>
      <w:r>
        <w:rPr>
          <w:rFonts w:ascii="Times New Roman" w:hAnsi="Times New Roman" w:cs="Calibri"/>
          <w:sz w:val="28"/>
          <w:szCs w:val="28"/>
          <w:lang w:eastAsia="ru-RU"/>
        </w:rPr>
        <w:t>Белагропромбанк</w:t>
      </w:r>
      <w:proofErr w:type="spellEnd"/>
      <w:r>
        <w:rPr>
          <w:rFonts w:ascii="Times New Roman" w:hAnsi="Times New Roman" w:cs="Calibri"/>
          <w:sz w:val="28"/>
          <w:szCs w:val="28"/>
          <w:lang w:eastAsia="ru-RU"/>
        </w:rPr>
        <w:t>»</w:t>
      </w:r>
    </w:p>
    <w:p w:rsidR="00322ECA" w:rsidRDefault="00322ECA" w:rsidP="00322ECA">
      <w:pPr>
        <w:widowControl w:val="0"/>
        <w:autoSpaceDE w:val="0"/>
        <w:autoSpaceDN w:val="0"/>
        <w:spacing w:after="0" w:line="280" w:lineRule="exact"/>
        <w:ind w:left="5670"/>
        <w:rPr>
          <w:rFonts w:ascii="Times New Roman" w:hAnsi="Times New Roman" w:cs="Calibri"/>
          <w:sz w:val="28"/>
          <w:szCs w:val="28"/>
          <w:lang w:eastAsia="ru-RU"/>
        </w:rPr>
      </w:pPr>
      <w:r w:rsidRPr="00E92393">
        <w:rPr>
          <w:rFonts w:ascii="Times New Roman" w:eastAsiaTheme="minorEastAsia" w:hAnsi="Times New Roman"/>
          <w:sz w:val="28"/>
          <w:szCs w:val="28"/>
          <w:lang w:eastAsia="ru-RU"/>
        </w:rPr>
        <w:t xml:space="preserve">18.12.2018 </w:t>
      </w:r>
      <w:r>
        <w:rPr>
          <w:rFonts w:ascii="Times New Roman" w:hAnsi="Times New Roman" w:cs="Calibri"/>
          <w:sz w:val="28"/>
          <w:szCs w:val="28"/>
          <w:lang w:eastAsia="ru-RU"/>
        </w:rPr>
        <w:t>№ 116</w:t>
      </w:r>
    </w:p>
    <w:p w:rsidR="00322ECA" w:rsidRDefault="00322ECA" w:rsidP="00322ECA">
      <w:pPr>
        <w:widowControl w:val="0"/>
        <w:autoSpaceDE w:val="0"/>
        <w:autoSpaceDN w:val="0"/>
        <w:spacing w:before="120" w:after="0" w:line="280" w:lineRule="exact"/>
        <w:ind w:left="5670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(в редакции </w:t>
      </w:r>
    </w:p>
    <w:p w:rsidR="00322ECA" w:rsidRDefault="00322ECA" w:rsidP="00322ECA">
      <w:pPr>
        <w:widowControl w:val="0"/>
        <w:autoSpaceDE w:val="0"/>
        <w:autoSpaceDN w:val="0"/>
        <w:spacing w:after="0" w:line="280" w:lineRule="exact"/>
        <w:ind w:left="5670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протокола правления </w:t>
      </w:r>
    </w:p>
    <w:p w:rsidR="00322ECA" w:rsidRDefault="00322ECA" w:rsidP="00322ECA">
      <w:pPr>
        <w:widowControl w:val="0"/>
        <w:autoSpaceDE w:val="0"/>
        <w:autoSpaceDN w:val="0"/>
        <w:spacing w:after="0" w:line="280" w:lineRule="exact"/>
        <w:ind w:left="5670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ОАО «</w:t>
      </w:r>
      <w:proofErr w:type="spellStart"/>
      <w:r>
        <w:rPr>
          <w:rFonts w:ascii="Times New Roman" w:hAnsi="Times New Roman" w:cs="Calibri"/>
          <w:sz w:val="28"/>
          <w:szCs w:val="28"/>
          <w:lang w:eastAsia="ru-RU"/>
        </w:rPr>
        <w:t>Белагропромбанк</w:t>
      </w:r>
      <w:proofErr w:type="spellEnd"/>
      <w:r>
        <w:rPr>
          <w:rFonts w:ascii="Times New Roman" w:hAnsi="Times New Roman" w:cs="Calibri"/>
          <w:sz w:val="28"/>
          <w:szCs w:val="28"/>
          <w:lang w:eastAsia="ru-RU"/>
        </w:rPr>
        <w:t>»</w:t>
      </w:r>
    </w:p>
    <w:p w:rsidR="00322ECA" w:rsidRDefault="00322ECA" w:rsidP="00322ECA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18</w:t>
      </w:r>
      <w:r w:rsidR="00B24427">
        <w:rPr>
          <w:rFonts w:ascii="Times New Roman" w:hAnsi="Times New Roman" w:cs="Calibri"/>
          <w:sz w:val="28"/>
          <w:szCs w:val="28"/>
          <w:lang w:eastAsia="ru-RU"/>
        </w:rPr>
        <w:t>.</w:t>
      </w:r>
      <w:r>
        <w:rPr>
          <w:rFonts w:ascii="Times New Roman" w:hAnsi="Times New Roman" w:cs="Calibri"/>
          <w:sz w:val="28"/>
          <w:szCs w:val="28"/>
          <w:lang w:eastAsia="ru-RU"/>
        </w:rPr>
        <w:t>07.2024 № 51)</w:t>
      </w:r>
    </w:p>
    <w:p w:rsidR="00322ECA" w:rsidRDefault="00322ECA" w:rsidP="00704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ПРЕДОСТАВЛЕНИЯ УСЛУГИ ПО ПРИЕМУ ДЕНЕЖНОЙ НАЛИЧНОСТИ ЧЕРЕЗ АВТОМАТИЧЕСКУЮ ДЕПОЗИТНУЮ МАШИНУ</w:t>
      </w:r>
      <w:r w:rsidRPr="007049C0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footnoteReference w:id="1"/>
      </w:r>
      <w:r w:rsidRPr="00704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857"/>
      <w:bookmarkEnd w:id="1"/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ОКАЗАНИЯ УСЛУГИ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ОАО «</w:t>
      </w:r>
      <w:proofErr w:type="spellStart"/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Белагропромбанк</w:t>
      </w:r>
      <w:proofErr w:type="spellEnd"/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банк) обеспечивает прием от корпоративного клиента (его представителя(ей)) (далее – Клиент) наличных белорусских рублях (банкнот) (далее – денежной наличности) через автоматическую депозитную машину (далее – АДМ) для зачисления на его текущий(е) (расчетный(е)) банковский(е) счет(а) (далее – банковский счет).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совершения операций с использованием АДМ банк предоставляет Клиенту логин и пароль. Доступ к АДМ осуществляется в соответствии с режимом работы места ее установки.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Внесение денежной наличности через АДМ Клиентом осуществляется в соответствии с порядком, приведенным в приложении к настоящим Условиям.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СТОРОН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банк имеет право: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получать сведения (документы), необходимые для осуществления контроля операции в соответствии с законодательством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поражения;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отказать Клиенту в оказании Услуги при непредставлении Клиентом документов, необходимых для идентификации Клиента в соответствии с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а также в иных случаях, установленных законодательством;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в одностороннем порядке вносить изменения в Сборник платы (вознаграждений) за операции, осуществляемые ОАО «</w:t>
      </w:r>
      <w:proofErr w:type="spellStart"/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Белагропромбанк</w:t>
      </w:r>
      <w:proofErr w:type="spellEnd"/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Сборник платы). Порядок уведомления Клиента указан в подпункте 6.6 пункта 6 настоящих Условий;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взимать с Клиента, банковский счет которого открыт в другом банке, плату (вознаграждение) за оказание Услуги из суммы, принятой через АДМ денежной наличности.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Клиент имеет право: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обращаться в банк для предоставления необходимых информационных материалов по работе АДМ;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обращаться в банк с запросами о предоставлении информации по обслуживанию Клиента в соответствии с Договором</w:t>
      </w:r>
      <w:r w:rsidRPr="007049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случае несогласия с внесенными изменениями в Сборник платы Клиент обязан до вступления в силу указанных изменений письменно уведомить банк о несогласии и расторжении Договора (приостановлении оказания Услуги) после уплаты банку платы (вознаграждения) согласно действующему на момент расторжения Договора (приостановления оказания Услуги) Сборнику платы. Непредставление Клиентом уведомления о расторжении Договора (приостановлении оказания Услуги) до наступления срока вступления в силу изменений в Сборник платы расценивается банком как согласие Клиента с изменениями условий оплаты за оказываемую банком Услугу.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6. банк обязуется: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обеспечить прием от Клиента денежной наличности через АДМ в соответствии с главой 1 настоящих Условий;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зачислять на банковский счет, открытый в банке, сумму принятой от Клиента денежной наличности, перечислять на банковский счет, открытый в другом банке, сумму принятой от Клиента денежной наличности за вычетом суммы платы (вознаграждения) банку;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денежную наличность, принятую банком через АДМ до 16.00 текущего банковского дня, зачислять (перечислять) на банковский счет Клиента в тот же банковский день не позднее 16.30</w:t>
      </w:r>
      <w:r w:rsidRPr="007049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Денежную наличность, принятую банком через АДМ после 16.00</w:t>
      </w:r>
      <w:r w:rsidRPr="007049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банковского дня и в выходные дни, зачислять (перечислять) на банковский счет Клиента не позднее 10.00 первого банковского дня, следующего за днем приема денежной наличности;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в случае </w:t>
      </w:r>
      <w:proofErr w:type="spellStart"/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недозачисления</w:t>
      </w:r>
      <w:proofErr w:type="spellEnd"/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недоперечисления</w:t>
      </w:r>
      <w:proofErr w:type="spellEnd"/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денежных средств, причитающихся Клиенту, по вине банка производить их зачисление (перечисление) после рассмотрения спорных ситуаций на основании заявления Клиента в сроки, предусмотренные законодательством для рассмотрения обращений граждан и юридических лиц;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6.5. консультировать Клиента по вопросам оказания Услуги;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889"/>
      <w:bookmarkEnd w:id="2"/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информировать Клиента за 30 (тридцать) рабочих дней до вступления в силу об изменениях Сборника платы путем размещения необходимых сведений на информационных стендах в банке и (или) на корпоративном сайте банка (www.belapb.by) с указанием реквизитов документа, на основании которого вносятся изменения в Сборник платы, и даты их введения в действие;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отправлять копию чека о совершенной операции на адрес электронной почты Клиента (при его указании Клиентом в заявлении на представление Услуги).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Клиент обязуется: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в течение 3 (трех) рабочих дней направить в банк письменное уведомление за подписью уполномоченного лица со дня реорганизации, изменения подчиненности, внесения изменений и (или) дополнений в учредительные документы Клиента, изменения номера банковского счета;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уплачивать банку вознаграждение (вносить плату) за оказание банком Услуги в соответствии с Договором;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предоставлять в банк необходимые документы (сведения) для идентификации участников финансовой операции в соответствии с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поражения;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соблюдать порядок внесения денежной наличности в АДМ, предусмотренный пунктом 3 настоящих Условий;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возвратить банку денежные средства, ошибочно зачисленные (перечисленные) банком на банковский счет, в течение 3 (трех) рабочих дней со дня получения письменного уведомления банка либо при самостоятельном выявлении письменно сообщить банку о неправильно (ошибочно) зачисленных суммах денежных средств на банковский счет в течение 1 (одного) рабочего дня;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7.6. самостоятельно перечислять банку суммы недостачи на основании письма банка о факте разбирательства с предоставлением подтверждающих документов.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3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РАСЧЕТОВ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Финансовые взаимоотношения с Клиентом, банковский счет которого открыт в банке: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Клиент уплачивает банку вознаграждение (вносит плату) за совершение операций в рамках Договора платежным поручением либо платежным поручением в счет неотложных нужд в размере, порядке и сроки, определенные Сборником платы (вознаграждений) за операции, осуществляемые банком;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банк имеет право списывать с банковского счета Клиента плату </w:t>
      </w: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(вознаграждение) за совершение операций по Договору в следующем порядке: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платежным ордером банка;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платежным ордером банка в счет неотложных нужд (при необходимости).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недостаточности средств на банковском счете для уплаты банку платы (вознаграждения) за совершенные операции банк имеет право списывать платежным ордером банка (в том числе в счет неотложных нужд) причитающуюся к уплате плату (вознаграждение) с иных банковских счетов Клиента, открытых в банке, в соответствии с режимом функционирования этих счетов и законодательством в белорусских рублях или в иностранной валюте по официальному курсу белорусского рубля к соответствующей иностранной валюте, установленному Национальным банком на день оплаты платы (вознаграждения);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Клиент уплачивает банку плату (вознаграждение) не позднее последнего операционного дня месяца.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Расчетным периодом для начисления платы (вознаграждения) банку является период с первого по последний операционный день текущего месяца.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неисполнении (ненадлежащем исполнении) обязательств по уплате платы (вознаграждения) в установленный срок в первый рабочий день, следующий за отчетным месяцем, банк отражает задолженность по плате (вознаграждению) за оказанные услуги на счете по учету просроченных комиссионных доходов.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9. Финансовые взаимоотношения с Клиентом, банковский счет которого открыт в другом банке: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взимает плату (вознаграждение) за совершение операций по Договору на прием денежной наличности через АДМ путем удержания суммы платы (вознаграждения) из суммы денежной наличности, вносимой через АДМ.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Клиент не уплачивает банку плату (вознаграждение) за совершение операций в рамках Договора в случаях несвоевременного зачисления (перечисления) принятой от Клиента денежной наличности на банковский счет при возникновении спорных ситуаций.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СТОРОН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Стороны несут ответственность за ненадлежащее исполнение своих обязательств по Договору в соответствии с законодательством.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 несвоевременное зачисление (перечисление) по вине банка принятой от Клиента денежной наличности на банковский счет банк начисляет и уплачивает по требованию Клиента пеню за каждый день просрочки в размере 0,01% от суммы платежа.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За несвоевременное возвращение банку денежных средств, ошибочно зачисленных (перечисленных) банком для зачисления на банковский счет Клиента, Клиент уплачивает банку пеню за каждый день </w:t>
      </w: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просрочки в размере 0,01% от суммы несвоевременно возвращенных банку денежных средств.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14. банк не несет ответственности за неисполнение, ненадлежащее исполнение либо несвоевременное исполнение операций по зачислению (перечислению) принятой от Клиента денежной наличности на банковские счета, которые произошли в результате: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 Клиентом неверных реквизитов банковского счета;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поломок и аварий используемых банком технических систем, произошедших не по вине банка;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 спорных ситуаций (до их разрешения);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случаях, предусмотренных законодательством.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15. Ни одна из сторон по Договору не несет ответственности перед другой стороной за невыполнение обязательств по Договору, обусловленных чрезвычайными и непредотвратимыми обстоятельствами, возникшими помимо воли и желания сторон и которые нельзя было предвидеть или избежать (пожар, землетрясение, наводнение, боевые действия, авария, эпидемия, гражданские волнения, перебои в подаче электроэнергии, сбой автоматизированной системы расчетов, изменение законодательства и иные события, наступление которых заранее невозможно предугадать и предупредить).</w:t>
      </w:r>
    </w:p>
    <w:p w:rsidR="007049C0" w:rsidRPr="007049C0" w:rsidRDefault="007049C0" w:rsidP="00704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 по Договору, для которой выполнение обязательств стало невозможным, должна незамедлительно сообщить в письменной форме другой стороне о наступлении вышеуказанных обстоятельств, но не позднее чем в трехдневный срок с момента их наступления или прекращения. Факт наступлении форс-мажорного обстоятельства должен быть подтвержден компетентным государственным органом.</w:t>
      </w:r>
    </w:p>
    <w:p w:rsidR="000425DC" w:rsidRDefault="007049C0" w:rsidP="00B24427">
      <w:pPr>
        <w:ind w:firstLine="709"/>
        <w:jc w:val="both"/>
      </w:pPr>
      <w:proofErr w:type="spellStart"/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Неуведомление</w:t>
      </w:r>
      <w:proofErr w:type="spellEnd"/>
      <w:r w:rsidRPr="0070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несвоевременное уведомление лишает сторону по Договору права ссылаться на вышеуказанные обстоятельства как на основание, освобождающее от ответственности за невыполнение обязательств.</w:t>
      </w:r>
    </w:p>
    <w:sectPr w:rsidR="0004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9C0" w:rsidRDefault="007049C0" w:rsidP="007049C0">
      <w:pPr>
        <w:spacing w:after="0" w:line="240" w:lineRule="auto"/>
      </w:pPr>
      <w:r>
        <w:separator/>
      </w:r>
    </w:p>
  </w:endnote>
  <w:endnote w:type="continuationSeparator" w:id="0">
    <w:p w:rsidR="007049C0" w:rsidRDefault="007049C0" w:rsidP="0070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9C0" w:rsidRDefault="007049C0" w:rsidP="007049C0">
      <w:pPr>
        <w:spacing w:after="0" w:line="240" w:lineRule="auto"/>
      </w:pPr>
      <w:r>
        <w:separator/>
      </w:r>
    </w:p>
  </w:footnote>
  <w:footnote w:type="continuationSeparator" w:id="0">
    <w:p w:rsidR="007049C0" w:rsidRDefault="007049C0" w:rsidP="007049C0">
      <w:pPr>
        <w:spacing w:after="0" w:line="240" w:lineRule="auto"/>
      </w:pPr>
      <w:r>
        <w:continuationSeparator/>
      </w:r>
    </w:p>
  </w:footnote>
  <w:footnote w:id="1">
    <w:p w:rsidR="007049C0" w:rsidRPr="006F2A26" w:rsidRDefault="007049C0" w:rsidP="007049C0">
      <w:pPr>
        <w:pStyle w:val="1"/>
        <w:ind w:firstLine="709"/>
        <w:rPr>
          <w:sz w:val="18"/>
        </w:rPr>
      </w:pPr>
      <w:r w:rsidRPr="006F2A26">
        <w:rPr>
          <w:rStyle w:val="a5"/>
          <w:rFonts w:ascii="Times New Roman" w:hAnsi="Times New Roman"/>
          <w:sz w:val="18"/>
        </w:rPr>
        <w:footnoteRef/>
      </w:r>
      <w:r w:rsidRPr="006F2A26">
        <w:rPr>
          <w:rFonts w:ascii="Times New Roman" w:hAnsi="Times New Roman"/>
          <w:sz w:val="18"/>
        </w:rPr>
        <w:t xml:space="preserve"> Далее по тексту Условий - Услуга.</w:t>
      </w:r>
    </w:p>
  </w:footnote>
  <w:footnote w:id="2">
    <w:p w:rsidR="007049C0" w:rsidRPr="00F05FE8" w:rsidRDefault="007049C0" w:rsidP="007049C0">
      <w:pPr>
        <w:pStyle w:val="1"/>
        <w:ind w:firstLine="709"/>
        <w:jc w:val="both"/>
        <w:rPr>
          <w:sz w:val="18"/>
        </w:rPr>
      </w:pPr>
      <w:r w:rsidRPr="00F05FE8">
        <w:rPr>
          <w:rStyle w:val="a5"/>
          <w:rFonts w:ascii="Times New Roman" w:hAnsi="Times New Roman"/>
          <w:sz w:val="18"/>
        </w:rPr>
        <w:footnoteRef/>
      </w:r>
      <w:r w:rsidRPr="00F05FE8">
        <w:rPr>
          <w:rFonts w:ascii="Times New Roman" w:hAnsi="Times New Roman"/>
          <w:sz w:val="18"/>
        </w:rPr>
        <w:t xml:space="preserve"> Договор банковского счета (для Клиентов, у которых банковский счет открыт в банке), договор на прием денежной наличности через автоматическую депозитную машину (для Клиентов, банковский счет которых открыт в другом банке).</w:t>
      </w:r>
    </w:p>
  </w:footnote>
  <w:footnote w:id="3">
    <w:p w:rsidR="007049C0" w:rsidRPr="00F05FE8" w:rsidRDefault="007049C0" w:rsidP="007049C0">
      <w:pPr>
        <w:pStyle w:val="1"/>
        <w:ind w:firstLine="709"/>
        <w:jc w:val="both"/>
        <w:rPr>
          <w:sz w:val="18"/>
        </w:rPr>
      </w:pPr>
      <w:r w:rsidRPr="00F05FE8">
        <w:rPr>
          <w:rStyle w:val="a5"/>
          <w:rFonts w:ascii="Times New Roman" w:hAnsi="Times New Roman"/>
          <w:sz w:val="18"/>
        </w:rPr>
        <w:footnoteRef/>
      </w:r>
      <w:r w:rsidRPr="00F05FE8">
        <w:rPr>
          <w:rFonts w:ascii="Times New Roman" w:hAnsi="Times New Roman"/>
          <w:sz w:val="18"/>
        </w:rPr>
        <w:t xml:space="preserve"> В пятницу и предпраздничные дни время сокращается на 1 час 15 минут и на 1 час соответственно, а в предпраздничную пятницу - на 2 часа 15 минут.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C0"/>
    <w:rsid w:val="000425DC"/>
    <w:rsid w:val="00322ECA"/>
    <w:rsid w:val="007049C0"/>
    <w:rsid w:val="00B24427"/>
    <w:rsid w:val="00BB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B92A57-FB7A-4CDC-83F8-BF6541C8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 Знак Знак Знак Знак Знак Знак Знак Знак Знак1"/>
    <w:basedOn w:val="a"/>
    <w:next w:val="a3"/>
    <w:link w:val="a4"/>
    <w:uiPriority w:val="99"/>
    <w:unhideWhenUsed/>
    <w:qFormat/>
    <w:rsid w:val="007049C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Текст сноски Знак Знак Знак,Текст сноски Знак Знак Знак Знак Знак Знак,Текст сноски Знак Знак Знак Знак Знак Знак Знак Знак,Сноска Знак,Текст сноски Знак Знак Знак Знак Знак1"/>
    <w:basedOn w:val="a0"/>
    <w:link w:val="1"/>
    <w:uiPriority w:val="99"/>
    <w:rsid w:val="007049C0"/>
    <w:rPr>
      <w:sz w:val="20"/>
      <w:szCs w:val="20"/>
    </w:rPr>
  </w:style>
  <w:style w:type="character" w:styleId="a5">
    <w:name w:val="footnote reference"/>
    <w:basedOn w:val="a0"/>
    <w:uiPriority w:val="99"/>
    <w:unhideWhenUsed/>
    <w:qFormat/>
    <w:rsid w:val="007049C0"/>
    <w:rPr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7049C0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7049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1562</Words>
  <Characters>8906</Characters>
  <Application>Microsoft Office Word</Application>
  <DocSecurity>4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Красуцкая О.В.</dc:creator>
  <cp:keywords/>
  <dc:description/>
  <cp:lastModifiedBy>Ковалевский А.С.</cp:lastModifiedBy>
  <cp:revision>2</cp:revision>
  <dcterms:created xsi:type="dcterms:W3CDTF">2024-08-20T14:51:00Z</dcterms:created>
  <dcterms:modified xsi:type="dcterms:W3CDTF">2024-08-20T14:51:00Z</dcterms:modified>
</cp:coreProperties>
</file>