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E7" w:rsidRPr="00411BE7" w:rsidRDefault="00411BE7" w:rsidP="00411BE7">
      <w:pPr>
        <w:suppressAutoHyphens/>
        <w:spacing w:after="0"/>
        <w:jc w:val="center"/>
        <w:rPr>
          <w:rFonts w:ascii="Times New Roman" w:eastAsia="Times New Roman" w:hAnsi="Times New Roman" w:cs="Times New Roman"/>
          <w:b/>
          <w:sz w:val="24"/>
          <w:szCs w:val="24"/>
        </w:rPr>
      </w:pPr>
      <w:r w:rsidRPr="00411BE7">
        <w:rPr>
          <w:rFonts w:ascii="Times New Roman" w:eastAsia="Times New Roman" w:hAnsi="Times New Roman" w:cs="Times New Roman"/>
          <w:b/>
          <w:sz w:val="24"/>
          <w:szCs w:val="24"/>
        </w:rPr>
        <w:t>ДОГОВОР СРОЧНОГО ОТЗЫВНОГО БАНКОВСКОГО ВКЛАДА (ДЕПОЗИТА) «ПЛЮС К ВОЗМОЖНОСТЯМ» №</w:t>
      </w:r>
    </w:p>
    <w:p w:rsidR="00411BE7" w:rsidRPr="00411BE7" w:rsidRDefault="00411BE7" w:rsidP="00411BE7">
      <w:pPr>
        <w:suppressAutoHyphens/>
        <w:spacing w:after="0"/>
        <w:jc w:val="center"/>
        <w:rPr>
          <w:rFonts w:ascii="Times New Roman" w:eastAsia="Times New Roman" w:hAnsi="Times New Roman" w:cs="Times New Roman"/>
          <w:b/>
          <w:sz w:val="24"/>
          <w:szCs w:val="24"/>
        </w:rPr>
      </w:pPr>
      <w:r w:rsidRPr="00411BE7">
        <w:rPr>
          <w:rFonts w:ascii="Times New Roman" w:eastAsia="Times New Roman" w:hAnsi="Times New Roman" w:cs="Times New Roman"/>
          <w:b/>
          <w:sz w:val="24"/>
          <w:szCs w:val="24"/>
        </w:rPr>
        <w:t>на имя ____________________________________________________________</w:t>
      </w:r>
    </w:p>
    <w:p w:rsidR="00411BE7" w:rsidRPr="00411BE7" w:rsidRDefault="00411BE7" w:rsidP="00411BE7">
      <w:pPr>
        <w:suppressAutoHyphens/>
        <w:spacing w:after="0"/>
        <w:jc w:val="center"/>
        <w:rPr>
          <w:rFonts w:ascii="Times New Roman" w:eastAsia="Times New Roman" w:hAnsi="Times New Roman" w:cs="Times New Roman"/>
          <w:b/>
          <w:sz w:val="24"/>
          <w:szCs w:val="24"/>
        </w:rPr>
      </w:pPr>
      <w:r w:rsidRPr="00411BE7">
        <w:rPr>
          <w:rFonts w:ascii="Times New Roman" w:eastAsia="Times New Roman" w:hAnsi="Times New Roman" w:cs="Times New Roman"/>
          <w:b/>
          <w:sz w:val="24"/>
          <w:szCs w:val="24"/>
        </w:rPr>
        <w:t>(фамилия, имя, отчество)</w:t>
      </w:r>
    </w:p>
    <w:p w:rsidR="00411BE7" w:rsidRPr="00411BE7" w:rsidRDefault="00411BE7" w:rsidP="00411BE7">
      <w:pPr>
        <w:suppressAutoHyphens/>
        <w:spacing w:after="0"/>
        <w:jc w:val="center"/>
        <w:rPr>
          <w:rFonts w:ascii="Times New Roman" w:eastAsia="Times New Roman" w:hAnsi="Times New Roman" w:cs="Times New Roman"/>
          <w:b/>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411BE7" w:rsidRPr="00411BE7" w:rsidTr="000443E6">
        <w:trPr>
          <w:trHeight w:val="229"/>
        </w:trPr>
        <w:tc>
          <w:tcPr>
            <w:tcW w:w="4927" w:type="dxa"/>
            <w:hideMark/>
          </w:tcPr>
          <w:p w:rsidR="00411BE7" w:rsidRPr="00411BE7" w:rsidRDefault="00411BE7" w:rsidP="00411BE7">
            <w:pPr>
              <w:suppressAutoHyphens/>
              <w:spacing w:after="0" w:line="252" w:lineRule="auto"/>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г. ____________</w:t>
            </w:r>
          </w:p>
        </w:tc>
        <w:tc>
          <w:tcPr>
            <w:tcW w:w="4927" w:type="dxa"/>
            <w:hideMark/>
          </w:tcPr>
          <w:p w:rsidR="00411BE7" w:rsidRPr="00411BE7" w:rsidRDefault="00411BE7" w:rsidP="00411BE7">
            <w:pPr>
              <w:suppressAutoHyphens/>
              <w:spacing w:after="0" w:line="252" w:lineRule="auto"/>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«___» _______________ 20__ г.</w:t>
            </w:r>
          </w:p>
        </w:tc>
      </w:tr>
    </w:tbl>
    <w:p w:rsidR="00411BE7" w:rsidRPr="00411BE7" w:rsidRDefault="00411BE7" w:rsidP="00411BE7">
      <w:pPr>
        <w:suppressAutoHyphens/>
        <w:spacing w:after="0"/>
        <w:ind w:firstLine="709"/>
        <w:jc w:val="both"/>
        <w:rPr>
          <w:rFonts w:ascii="Times New Roman" w:eastAsia="Times New Roman" w:hAnsi="Times New Roman" w:cs="Times New Roman"/>
          <w:kern w:val="2"/>
          <w:sz w:val="24"/>
          <w:szCs w:val="24"/>
        </w:rPr>
      </w:pPr>
      <w:r w:rsidRPr="00411BE7">
        <w:rPr>
          <w:rFonts w:ascii="Times New Roman" w:eastAsia="Times New Roman" w:hAnsi="Times New Roman" w:cs="Times New Roman"/>
          <w:sz w:val="24"/>
          <w:szCs w:val="24"/>
        </w:rPr>
        <w:t>Открытое акционерное общество «</w:t>
      </w:r>
      <w:proofErr w:type="spellStart"/>
      <w:r w:rsidRPr="00411BE7">
        <w:rPr>
          <w:rFonts w:ascii="Times New Roman" w:eastAsia="Times New Roman" w:hAnsi="Times New Roman" w:cs="Times New Roman"/>
          <w:sz w:val="24"/>
          <w:szCs w:val="24"/>
        </w:rPr>
        <w:t>Белагропромбанк</w:t>
      </w:r>
      <w:proofErr w:type="spellEnd"/>
      <w:r w:rsidRPr="00411BE7">
        <w:rPr>
          <w:rFonts w:ascii="Times New Roman" w:eastAsia="Times New Roman" w:hAnsi="Times New Roman" w:cs="Times New Roman"/>
          <w:sz w:val="24"/>
          <w:szCs w:val="24"/>
        </w:rPr>
        <w:t>» (ОАО «</w:t>
      </w:r>
      <w:proofErr w:type="spellStart"/>
      <w:r w:rsidRPr="00411BE7">
        <w:rPr>
          <w:rFonts w:ascii="Times New Roman" w:eastAsia="Times New Roman" w:hAnsi="Times New Roman" w:cs="Times New Roman"/>
          <w:sz w:val="24"/>
          <w:szCs w:val="24"/>
        </w:rPr>
        <w:t>Белагропромбанк</w:t>
      </w:r>
      <w:proofErr w:type="spellEnd"/>
      <w:r w:rsidRPr="00411BE7">
        <w:rPr>
          <w:rFonts w:ascii="Times New Roman" w:eastAsia="Times New Roman" w:hAnsi="Times New Roman" w:cs="Times New Roman"/>
          <w:sz w:val="24"/>
          <w:szCs w:val="24"/>
        </w:rPr>
        <w:t>»), именуемое в дальнейшем «</w:t>
      </w:r>
      <w:proofErr w:type="spellStart"/>
      <w:r w:rsidRPr="00411BE7">
        <w:rPr>
          <w:rFonts w:ascii="Times New Roman" w:eastAsia="Times New Roman" w:hAnsi="Times New Roman" w:cs="Times New Roman"/>
          <w:sz w:val="24"/>
          <w:szCs w:val="24"/>
        </w:rPr>
        <w:t>Вкладополучатель</w:t>
      </w:r>
      <w:proofErr w:type="spellEnd"/>
      <w:r w:rsidRPr="00411BE7">
        <w:rPr>
          <w:rFonts w:ascii="Times New Roman" w:eastAsia="Times New Roman" w:hAnsi="Times New Roman" w:cs="Times New Roman"/>
          <w:sz w:val="24"/>
          <w:szCs w:val="24"/>
        </w:rPr>
        <w:t>», в лице _________________________________, действующего на основании ____________________, с одной стороны, и __________________________________, именуемый в дальнейшем «</w:t>
      </w:r>
      <w:proofErr w:type="spellStart"/>
      <w:r w:rsidRPr="00411BE7">
        <w:rPr>
          <w:rFonts w:ascii="Times New Roman" w:eastAsia="Times New Roman" w:hAnsi="Times New Roman" w:cs="Times New Roman"/>
          <w:sz w:val="24"/>
          <w:szCs w:val="24"/>
        </w:rPr>
        <w:t>Вноситель</w:t>
      </w:r>
      <w:proofErr w:type="spellEnd"/>
      <w:r w:rsidRPr="00411BE7">
        <w:rPr>
          <w:rFonts w:ascii="Times New Roman" w:eastAsia="Times New Roman" w:hAnsi="Times New Roman" w:cs="Times New Roman"/>
          <w:sz w:val="24"/>
          <w:szCs w:val="24"/>
        </w:rPr>
        <w:t>», с другой стороны, далее совместно именуемые «Стороны», заключили настоящий Договор о нижеследующем:</w:t>
      </w:r>
    </w:p>
    <w:p w:rsidR="00411BE7" w:rsidRPr="00411BE7" w:rsidRDefault="00411BE7" w:rsidP="00411BE7">
      <w:pPr>
        <w:suppressAutoHyphens/>
        <w:spacing w:after="0"/>
        <w:ind w:firstLine="708"/>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1. </w:t>
      </w:r>
      <w:proofErr w:type="spellStart"/>
      <w:r w:rsidRPr="00411BE7">
        <w:rPr>
          <w:rFonts w:ascii="Times New Roman" w:eastAsia="Times New Roman" w:hAnsi="Times New Roman" w:cs="Times New Roman"/>
          <w:sz w:val="24"/>
          <w:szCs w:val="24"/>
        </w:rPr>
        <w:t>Вноситель</w:t>
      </w:r>
      <w:proofErr w:type="spellEnd"/>
      <w:r w:rsidRPr="00411BE7">
        <w:rPr>
          <w:rFonts w:ascii="Times New Roman" w:eastAsia="Times New Roman" w:hAnsi="Times New Roman" w:cs="Times New Roman"/>
          <w:sz w:val="24"/>
          <w:szCs w:val="24"/>
        </w:rPr>
        <w:t xml:space="preserve"> вносит наличными или перечисляет безналичным </w:t>
      </w:r>
      <w:proofErr w:type="gramStart"/>
      <w:r w:rsidRPr="00411BE7">
        <w:rPr>
          <w:rFonts w:ascii="Times New Roman" w:eastAsia="Times New Roman" w:hAnsi="Times New Roman" w:cs="Times New Roman"/>
          <w:sz w:val="24"/>
          <w:szCs w:val="24"/>
        </w:rPr>
        <w:t>путем денежные средства</w:t>
      </w:r>
      <w:proofErr w:type="gramEnd"/>
      <w:r w:rsidRPr="00411BE7">
        <w:rPr>
          <w:rFonts w:ascii="Times New Roman" w:eastAsia="Times New Roman" w:hAnsi="Times New Roman" w:cs="Times New Roman"/>
          <w:sz w:val="24"/>
          <w:szCs w:val="24"/>
        </w:rPr>
        <w:t xml:space="preserve"> в валюте вклада (депозита) на счет по учету вклада (депозита) №</w:t>
      </w:r>
      <w:r w:rsidRPr="00411BE7">
        <w:rPr>
          <w:rFonts w:ascii="Times New Roman" w:eastAsia="Times New Roman" w:hAnsi="Times New Roman" w:cs="Times New Roman"/>
          <w:sz w:val="24"/>
          <w:szCs w:val="24"/>
          <w:lang w:val="en-GB"/>
        </w:rPr>
        <w:t> </w:t>
      </w:r>
      <w:r w:rsidRPr="00411BE7">
        <w:rPr>
          <w:rFonts w:ascii="Times New Roman" w:eastAsia="Times New Roman" w:hAnsi="Times New Roman" w:cs="Times New Roman"/>
          <w:sz w:val="24"/>
          <w:szCs w:val="24"/>
        </w:rPr>
        <w:t xml:space="preserve">BY__BAPB3414_______________ / __________ в день заключения настоящего Договора, а </w:t>
      </w:r>
      <w:proofErr w:type="spellStart"/>
      <w:r w:rsidRPr="00411BE7">
        <w:rPr>
          <w:rFonts w:ascii="Times New Roman" w:eastAsia="Times New Roman" w:hAnsi="Times New Roman" w:cs="Times New Roman"/>
          <w:sz w:val="24"/>
          <w:szCs w:val="24"/>
        </w:rPr>
        <w:t>Вкладополучатель</w:t>
      </w:r>
      <w:proofErr w:type="spellEnd"/>
      <w:r w:rsidRPr="00411BE7">
        <w:rPr>
          <w:rFonts w:ascii="Times New Roman" w:eastAsia="Times New Roman" w:hAnsi="Times New Roman" w:cs="Times New Roman"/>
          <w:sz w:val="24"/>
          <w:szCs w:val="24"/>
        </w:rPr>
        <w:t xml:space="preserve"> принимает их, обязуется обеспечить их сохранность и возвратить безналичным путем сумму вклада (депозита) и начисленные проценты в порядке и на условиях, предусмотренных настоящим Договором.</w:t>
      </w:r>
    </w:p>
    <w:p w:rsidR="00411BE7" w:rsidRPr="00411BE7" w:rsidRDefault="00411BE7" w:rsidP="00411BE7">
      <w:pPr>
        <w:suppressAutoHyphens/>
        <w:spacing w:after="0"/>
        <w:ind w:firstLine="708"/>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2. Вкладчиком по настоящему Договору является:</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1) </w:t>
      </w:r>
      <w:proofErr w:type="spellStart"/>
      <w:r w:rsidRPr="00411BE7">
        <w:rPr>
          <w:rFonts w:ascii="Times New Roman" w:eastAsia="Times New Roman" w:hAnsi="Times New Roman" w:cs="Times New Roman"/>
          <w:sz w:val="24"/>
          <w:szCs w:val="24"/>
        </w:rPr>
        <w:t>Вноситель</w:t>
      </w:r>
      <w:proofErr w:type="spellEnd"/>
      <w:r w:rsidRPr="00411BE7">
        <w:rPr>
          <w:rFonts w:ascii="Times New Roman" w:eastAsia="Times New Roman" w:hAnsi="Times New Roman" w:cs="Times New Roman"/>
          <w:sz w:val="24"/>
          <w:szCs w:val="24"/>
        </w:rPr>
        <w:t>, до момента предъявления</w:t>
      </w:r>
    </w:p>
    <w:p w:rsidR="00411BE7" w:rsidRPr="00411BE7" w:rsidRDefault="00411BE7" w:rsidP="00411BE7">
      <w:pPr>
        <w:tabs>
          <w:tab w:val="left" w:pos="795"/>
        </w:tabs>
        <w:suppressAutoHyphens/>
        <w:spacing w:after="0"/>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________________________________________________________________________________</w:t>
      </w:r>
    </w:p>
    <w:p w:rsidR="00411BE7" w:rsidRPr="00411BE7" w:rsidRDefault="00411BE7" w:rsidP="00411BE7">
      <w:pPr>
        <w:tabs>
          <w:tab w:val="left" w:pos="795"/>
        </w:tabs>
        <w:suppressAutoHyphens/>
        <w:spacing w:after="0"/>
        <w:ind w:firstLine="709"/>
        <w:jc w:val="both"/>
        <w:rPr>
          <w:rFonts w:ascii="Times New Roman" w:eastAsia="Times New Roman" w:hAnsi="Times New Roman" w:cs="Times New Roman"/>
          <w:i/>
          <w:sz w:val="24"/>
          <w:szCs w:val="24"/>
        </w:rPr>
      </w:pPr>
      <w:r w:rsidRPr="00411BE7">
        <w:rPr>
          <w:rFonts w:ascii="Times New Roman" w:eastAsia="Times New Roman" w:hAnsi="Times New Roman" w:cs="Times New Roman"/>
          <w:i/>
          <w:sz w:val="24"/>
          <w:szCs w:val="24"/>
        </w:rPr>
        <w:t xml:space="preserve">(фамилия, имя, отчество лица, на имя которого внесен вклад (депозит) </w:t>
      </w:r>
      <w:proofErr w:type="gramStart"/>
      <w:r w:rsidRPr="00411BE7">
        <w:rPr>
          <w:rFonts w:ascii="Times New Roman" w:eastAsia="Times New Roman" w:hAnsi="Times New Roman" w:cs="Times New Roman"/>
          <w:i/>
          <w:sz w:val="24"/>
          <w:szCs w:val="24"/>
        </w:rPr>
        <w:t xml:space="preserve">полностью)   </w:t>
      </w:r>
      <w:proofErr w:type="gramEnd"/>
      <w:r w:rsidRPr="00411BE7">
        <w:rPr>
          <w:rFonts w:ascii="Times New Roman" w:eastAsia="Times New Roman" w:hAnsi="Times New Roman" w:cs="Times New Roman"/>
          <w:i/>
          <w:sz w:val="24"/>
          <w:szCs w:val="24"/>
        </w:rPr>
        <w:t xml:space="preserve">      (реквизиты документа, удостоверяющего личность)</w:t>
      </w:r>
    </w:p>
    <w:p w:rsidR="00411BE7" w:rsidRPr="00411BE7" w:rsidRDefault="00411BE7" w:rsidP="00411BE7">
      <w:pPr>
        <w:tabs>
          <w:tab w:val="left" w:pos="795"/>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в дальнейшем именуемым «Другое лицо», </w:t>
      </w:r>
      <w:proofErr w:type="spellStart"/>
      <w:r w:rsidRPr="00411BE7">
        <w:rPr>
          <w:rFonts w:ascii="Times New Roman" w:eastAsia="Times New Roman" w:hAnsi="Times New Roman" w:cs="Times New Roman"/>
          <w:sz w:val="24"/>
          <w:szCs w:val="24"/>
        </w:rPr>
        <w:t>Вкладополучателю</w:t>
      </w:r>
      <w:proofErr w:type="spellEnd"/>
      <w:r w:rsidRPr="00411BE7">
        <w:rPr>
          <w:rFonts w:ascii="Times New Roman" w:eastAsia="Times New Roman" w:hAnsi="Times New Roman" w:cs="Times New Roman"/>
          <w:sz w:val="24"/>
          <w:szCs w:val="24"/>
        </w:rPr>
        <w:t xml:space="preserve"> в письменной форме первого требования, основанного на правах в отношении данного вклада (депозита);</w:t>
      </w:r>
    </w:p>
    <w:p w:rsidR="00411BE7" w:rsidRPr="00411BE7" w:rsidRDefault="00411BE7" w:rsidP="00411BE7">
      <w:pPr>
        <w:tabs>
          <w:tab w:val="left" w:pos="795"/>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2) Другое лицо, после предъявления им </w:t>
      </w:r>
      <w:proofErr w:type="spellStart"/>
      <w:r w:rsidRPr="00411BE7">
        <w:rPr>
          <w:rFonts w:ascii="Times New Roman" w:eastAsia="Times New Roman" w:hAnsi="Times New Roman" w:cs="Times New Roman"/>
          <w:sz w:val="24"/>
          <w:szCs w:val="24"/>
        </w:rPr>
        <w:t>Вкладополучателю</w:t>
      </w:r>
      <w:proofErr w:type="spellEnd"/>
      <w:r w:rsidRPr="00411BE7">
        <w:rPr>
          <w:rFonts w:ascii="Times New Roman" w:eastAsia="Times New Roman" w:hAnsi="Times New Roman" w:cs="Times New Roman"/>
          <w:sz w:val="24"/>
          <w:szCs w:val="24"/>
        </w:rPr>
        <w:t xml:space="preserve"> в письменной форме первого требования, основанного на правах в отношении данного вклада (депозита).</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3. Вид Договора банковского вклада (депозита): срочный </w:t>
      </w:r>
      <w:proofErr w:type="spellStart"/>
      <w:r w:rsidRPr="00411BE7">
        <w:rPr>
          <w:rFonts w:ascii="Times New Roman" w:eastAsia="Times New Roman" w:hAnsi="Times New Roman" w:cs="Times New Roman"/>
          <w:sz w:val="24"/>
          <w:szCs w:val="24"/>
        </w:rPr>
        <w:t>отзывный</w:t>
      </w:r>
      <w:proofErr w:type="spellEnd"/>
      <w:r w:rsidRPr="00411BE7">
        <w:rPr>
          <w:rFonts w:ascii="Times New Roman" w:eastAsia="Times New Roman" w:hAnsi="Times New Roman" w:cs="Times New Roman"/>
          <w:sz w:val="24"/>
          <w:szCs w:val="24"/>
        </w:rPr>
        <w:t>.</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4.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411BE7" w:rsidRPr="00411BE7" w:rsidTr="000443E6">
        <w:trPr>
          <w:trHeight w:val="458"/>
        </w:trPr>
        <w:tc>
          <w:tcPr>
            <w:tcW w:w="3168" w:type="dxa"/>
            <w:tcBorders>
              <w:top w:val="single" w:sz="4" w:space="0" w:color="auto"/>
              <w:left w:val="single" w:sz="4" w:space="0" w:color="auto"/>
              <w:bottom w:val="single" w:sz="4" w:space="0" w:color="auto"/>
              <w:right w:val="single" w:sz="4" w:space="0" w:color="auto"/>
            </w:tcBorders>
            <w:hideMark/>
          </w:tcPr>
          <w:p w:rsidR="00411BE7" w:rsidRPr="00411BE7" w:rsidRDefault="00411BE7" w:rsidP="00411BE7">
            <w:pPr>
              <w:suppressAutoHyphens/>
              <w:spacing w:after="0" w:line="252" w:lineRule="auto"/>
              <w:ind w:firstLine="142"/>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411BE7" w:rsidRPr="00411BE7" w:rsidRDefault="00411BE7" w:rsidP="00411BE7">
            <w:pPr>
              <w:suppressAutoHyphens/>
              <w:spacing w:after="0" w:line="252" w:lineRule="auto"/>
              <w:ind w:firstLine="142"/>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411BE7" w:rsidRPr="00411BE7" w:rsidRDefault="00411BE7" w:rsidP="00411BE7">
            <w:pPr>
              <w:suppressAutoHyphens/>
              <w:spacing w:after="0" w:line="252" w:lineRule="auto"/>
              <w:ind w:firstLine="142"/>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Валюта вклада (депозита)</w:t>
            </w:r>
          </w:p>
        </w:tc>
      </w:tr>
      <w:tr w:rsidR="00411BE7" w:rsidRPr="00411BE7" w:rsidTr="000443E6">
        <w:trPr>
          <w:trHeight w:val="229"/>
        </w:trPr>
        <w:tc>
          <w:tcPr>
            <w:tcW w:w="3168" w:type="dxa"/>
            <w:tcBorders>
              <w:top w:val="single" w:sz="4" w:space="0" w:color="auto"/>
              <w:left w:val="single" w:sz="4" w:space="0" w:color="auto"/>
              <w:bottom w:val="single" w:sz="4" w:space="0" w:color="auto"/>
              <w:right w:val="single" w:sz="4" w:space="0" w:color="auto"/>
            </w:tcBorders>
            <w:hideMark/>
          </w:tcPr>
          <w:p w:rsidR="00411BE7" w:rsidRPr="00411BE7" w:rsidRDefault="00411BE7" w:rsidP="00411BE7">
            <w:pPr>
              <w:suppressAutoHyphens/>
              <w:spacing w:after="0" w:line="252" w:lineRule="auto"/>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411BE7" w:rsidRPr="00411BE7" w:rsidRDefault="00411BE7" w:rsidP="00411BE7">
            <w:pPr>
              <w:suppressAutoHyphens/>
              <w:spacing w:after="0" w:line="252" w:lineRule="auto"/>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w:t>
            </w:r>
          </w:p>
        </w:tc>
        <w:tc>
          <w:tcPr>
            <w:tcW w:w="2696" w:type="dxa"/>
            <w:tcBorders>
              <w:top w:val="single" w:sz="4" w:space="0" w:color="auto"/>
              <w:left w:val="single" w:sz="4" w:space="0" w:color="auto"/>
              <w:bottom w:val="single" w:sz="4" w:space="0" w:color="auto"/>
              <w:right w:val="single" w:sz="4" w:space="0" w:color="auto"/>
            </w:tcBorders>
          </w:tcPr>
          <w:p w:rsidR="00411BE7" w:rsidRPr="00411BE7" w:rsidRDefault="00411BE7" w:rsidP="00411BE7">
            <w:pPr>
              <w:suppressAutoHyphens/>
              <w:spacing w:after="0" w:line="252" w:lineRule="auto"/>
              <w:ind w:firstLine="709"/>
              <w:jc w:val="both"/>
              <w:rPr>
                <w:rFonts w:ascii="Times New Roman" w:eastAsia="Times New Roman" w:hAnsi="Times New Roman" w:cs="Times New Roman"/>
                <w:sz w:val="24"/>
                <w:szCs w:val="24"/>
              </w:rPr>
            </w:pPr>
          </w:p>
        </w:tc>
      </w:tr>
    </w:tbl>
    <w:p w:rsidR="00411BE7" w:rsidRPr="00411BE7" w:rsidRDefault="00411BE7" w:rsidP="00411BE7">
      <w:pPr>
        <w:suppressAutoHyphens/>
        <w:spacing w:after="0"/>
        <w:ind w:firstLine="709"/>
        <w:jc w:val="both"/>
        <w:rPr>
          <w:rFonts w:ascii="Times New Roman" w:eastAsia="Times New Roman" w:hAnsi="Times New Roman" w:cs="Times New Roman"/>
          <w:kern w:val="2"/>
          <w:sz w:val="24"/>
          <w:szCs w:val="24"/>
        </w:rPr>
      </w:pPr>
      <w:r w:rsidRPr="00411BE7">
        <w:rPr>
          <w:rFonts w:ascii="Times New Roman" w:eastAsia="Times New Roman" w:hAnsi="Times New Roman" w:cs="Times New Roman"/>
          <w:sz w:val="24"/>
          <w:szCs w:val="24"/>
        </w:rPr>
        <w:t>5. Срок хранения денежных средств на счете по учету вклада (депозита) составляет ______________ (____________________________) календарных дней с __</w:t>
      </w:r>
      <w:proofErr w:type="gramStart"/>
      <w:r w:rsidRPr="00411BE7">
        <w:rPr>
          <w:rFonts w:ascii="Times New Roman" w:eastAsia="Times New Roman" w:hAnsi="Times New Roman" w:cs="Times New Roman"/>
          <w:sz w:val="24"/>
          <w:szCs w:val="24"/>
        </w:rPr>
        <w:t>_._</w:t>
      </w:r>
      <w:proofErr w:type="gramEnd"/>
      <w:r w:rsidRPr="00411BE7">
        <w:rPr>
          <w:rFonts w:ascii="Times New Roman" w:eastAsia="Times New Roman" w:hAnsi="Times New Roman" w:cs="Times New Roman"/>
          <w:sz w:val="24"/>
          <w:szCs w:val="24"/>
        </w:rPr>
        <w:t>__._____ по ___.___._____. Дата наступления срока возврата вклада (депозита): __</w:t>
      </w:r>
      <w:proofErr w:type="gramStart"/>
      <w:r w:rsidRPr="00411BE7">
        <w:rPr>
          <w:rFonts w:ascii="Times New Roman" w:eastAsia="Times New Roman" w:hAnsi="Times New Roman" w:cs="Times New Roman"/>
          <w:sz w:val="24"/>
          <w:szCs w:val="24"/>
        </w:rPr>
        <w:t>_._</w:t>
      </w:r>
      <w:proofErr w:type="gramEnd"/>
      <w:r w:rsidRPr="00411BE7">
        <w:rPr>
          <w:rFonts w:ascii="Times New Roman" w:eastAsia="Times New Roman" w:hAnsi="Times New Roman" w:cs="Times New Roman"/>
          <w:sz w:val="24"/>
          <w:szCs w:val="24"/>
        </w:rPr>
        <w:t>__._____.</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6. Вклад (депозит) и причитающиеся по нему проценты выплачиваются в валюте вклада (депозита).</w:t>
      </w:r>
    </w:p>
    <w:p w:rsidR="00411BE7" w:rsidRPr="00411BE7" w:rsidRDefault="00411BE7" w:rsidP="00411BE7">
      <w:pPr>
        <w:tabs>
          <w:tab w:val="num" w:pos="284"/>
          <w:tab w:val="left" w:pos="567"/>
          <w:tab w:val="left" w:pos="709"/>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7.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w:t>
      </w:r>
    </w:p>
    <w:p w:rsidR="00411BE7" w:rsidRPr="00411BE7" w:rsidRDefault="00411BE7" w:rsidP="00411BE7">
      <w:pPr>
        <w:tabs>
          <w:tab w:val="num" w:pos="284"/>
          <w:tab w:val="left" w:pos="567"/>
          <w:tab w:val="left" w:pos="709"/>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____ (___________________) процента (</w:t>
      </w:r>
      <w:proofErr w:type="spellStart"/>
      <w:r w:rsidRPr="00411BE7">
        <w:rPr>
          <w:rFonts w:ascii="Times New Roman" w:eastAsia="Times New Roman" w:hAnsi="Times New Roman" w:cs="Times New Roman"/>
          <w:sz w:val="24"/>
          <w:szCs w:val="24"/>
        </w:rPr>
        <w:t>ов</w:t>
      </w:r>
      <w:proofErr w:type="spellEnd"/>
      <w:r w:rsidRPr="00411BE7">
        <w:rPr>
          <w:rFonts w:ascii="Times New Roman" w:eastAsia="Times New Roman" w:hAnsi="Times New Roman" w:cs="Times New Roman"/>
          <w:sz w:val="24"/>
          <w:szCs w:val="24"/>
        </w:rPr>
        <w:t>) годовых – в случае отсутствия расходных операций по вкладу (депозиту) в расчетном периоде;</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____ (___________________) процентов годовых – при наличии расходных операции по вкладу (депозиту) в расчетном периоде при соблюдении условий, предусмотренных пунктом 10 настоящего Договора.</w:t>
      </w:r>
    </w:p>
    <w:p w:rsidR="00411BE7" w:rsidRPr="00411BE7" w:rsidRDefault="00411BE7" w:rsidP="00411BE7">
      <w:pPr>
        <w:suppressAutoHyphens/>
        <w:spacing w:after="0"/>
        <w:ind w:firstLine="709"/>
        <w:jc w:val="both"/>
        <w:rPr>
          <w:rFonts w:ascii="Times New Roman" w:eastAsia="Times New Roman" w:hAnsi="Times New Roman" w:cs="Times New Roman"/>
          <w:kern w:val="2"/>
          <w:sz w:val="24"/>
          <w:szCs w:val="24"/>
        </w:rPr>
      </w:pPr>
      <w:r w:rsidRPr="00411BE7">
        <w:rPr>
          <w:rFonts w:ascii="Times New Roman" w:eastAsia="Times New Roman" w:hAnsi="Times New Roman" w:cs="Times New Roman"/>
          <w:sz w:val="24"/>
          <w:szCs w:val="24"/>
        </w:rPr>
        <w:lastRenderedPageBreak/>
        <w:t xml:space="preserve">8. </w:t>
      </w:r>
      <w:proofErr w:type="spellStart"/>
      <w:r w:rsidRPr="00411BE7">
        <w:rPr>
          <w:rFonts w:ascii="Times New Roman" w:eastAsia="Times New Roman" w:hAnsi="Times New Roman" w:cs="Times New Roman"/>
          <w:sz w:val="24"/>
          <w:szCs w:val="24"/>
        </w:rPr>
        <w:t>Вкладополучатель</w:t>
      </w:r>
      <w:proofErr w:type="spellEnd"/>
      <w:r w:rsidRPr="00411BE7">
        <w:rPr>
          <w:rFonts w:ascii="Times New Roman" w:eastAsia="Times New Roman" w:hAnsi="Times New Roman" w:cs="Times New Roman"/>
          <w:sz w:val="24"/>
          <w:szCs w:val="24"/>
        </w:rPr>
        <w:t xml:space="preserve"> не вправе в одностороннем порядке уменьшить размер процентов по вкладу (депозиту).</w:t>
      </w:r>
    </w:p>
    <w:p w:rsidR="00411BE7" w:rsidRPr="00411BE7" w:rsidRDefault="00411BE7" w:rsidP="00411BE7">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9. Проценты по вкладу (депозиту) начисляются </w:t>
      </w:r>
      <w:proofErr w:type="spellStart"/>
      <w:r w:rsidRPr="00411BE7">
        <w:rPr>
          <w:rFonts w:ascii="Times New Roman" w:eastAsia="Times New Roman" w:hAnsi="Times New Roman" w:cs="Times New Roman"/>
          <w:sz w:val="24"/>
          <w:szCs w:val="24"/>
        </w:rPr>
        <w:t>Вкладополучателем</w:t>
      </w:r>
      <w:proofErr w:type="spellEnd"/>
      <w:r w:rsidRPr="00411BE7">
        <w:rPr>
          <w:rFonts w:ascii="Times New Roman" w:eastAsia="Times New Roman" w:hAnsi="Times New Roman" w:cs="Times New Roman"/>
          <w:sz w:val="24"/>
          <w:szCs w:val="24"/>
        </w:rPr>
        <w:t xml:space="preserve"> ежемесячно по истечении каждого месяца со дня поступления суммы вклада (депозита) на вкладной (депозитный) счет Вкладчика включительно по день, предшествующий дню возврата вклада (депозита). Если дата возврата денежных средств по вкладу (депозиту) приходится на нерабочий день в подразделении </w:t>
      </w:r>
      <w:proofErr w:type="spellStart"/>
      <w:r w:rsidRPr="00411BE7">
        <w:rPr>
          <w:rFonts w:ascii="Times New Roman" w:eastAsia="Times New Roman" w:hAnsi="Times New Roman" w:cs="Times New Roman"/>
          <w:sz w:val="24"/>
          <w:szCs w:val="24"/>
        </w:rPr>
        <w:t>Вкладополучателя</w:t>
      </w:r>
      <w:proofErr w:type="spellEnd"/>
      <w:r w:rsidRPr="00411BE7">
        <w:rPr>
          <w:rFonts w:ascii="Times New Roman" w:eastAsia="Times New Roman" w:hAnsi="Times New Roman" w:cs="Times New Roman"/>
          <w:sz w:val="24"/>
          <w:szCs w:val="24"/>
        </w:rPr>
        <w:t>,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по ставке, установленной по вкладу (депозиту).</w:t>
      </w:r>
    </w:p>
    <w:p w:rsidR="00411BE7" w:rsidRPr="00411BE7" w:rsidRDefault="00411BE7" w:rsidP="00411BE7">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При начислении процентов по вкладу (депозиту) учитываются фактические ежедневные остатки денежных средств на вкладном (депозитном) счете. В случае расторжения Договора, проценты по вкладу (депозиту) выплачиваются в день закрытия вкладного (депозитного) счета путем причисления к вкладу (депозиту), или безналичным перечислением на счет, указанный Вкладчиком в Заявлении.</w:t>
      </w:r>
    </w:p>
    <w:p w:rsidR="00411BE7" w:rsidRPr="00411BE7" w:rsidRDefault="00411BE7" w:rsidP="00411BE7">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При начислении процентов количество дней в году принимается равным 365 (366), количество дней в месяце - фактическому количеству. Проценты начисляются за каждый календарный день года, а остатки за нерабочие дни берутся в той же сумме, что и за предшествующий им рабочий день.</w:t>
      </w:r>
    </w:p>
    <w:p w:rsidR="00411BE7" w:rsidRPr="00411BE7" w:rsidRDefault="00411BE7" w:rsidP="00411BE7">
      <w:pPr>
        <w:tabs>
          <w:tab w:val="left" w:pos="0"/>
          <w:tab w:val="left" w:pos="567"/>
          <w:tab w:val="left" w:pos="709"/>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Проценты по вкладу (депозиту) выплачиваются путем причисления к сумме вклада (депозита) (капитализации).</w:t>
      </w:r>
    </w:p>
    <w:p w:rsidR="00411BE7" w:rsidRPr="00411BE7" w:rsidRDefault="00411BE7" w:rsidP="00411BE7">
      <w:pPr>
        <w:suppressAutoHyphens/>
        <w:spacing w:after="0"/>
        <w:ind w:firstLine="709"/>
        <w:jc w:val="both"/>
        <w:rPr>
          <w:rFonts w:ascii="Times New Roman" w:eastAsiaTheme="minorEastAsia" w:hAnsi="Times New Roman" w:cs="Times New Roman"/>
          <w:sz w:val="24"/>
          <w:szCs w:val="24"/>
        </w:rPr>
      </w:pPr>
      <w:r w:rsidRPr="00411BE7">
        <w:rPr>
          <w:rFonts w:ascii="Times New Roman" w:eastAsiaTheme="minorEastAsia" w:hAnsi="Times New Roman" w:cs="Times New Roman"/>
          <w:sz w:val="24"/>
          <w:szCs w:val="24"/>
        </w:rPr>
        <w:t xml:space="preserve">Возврат вклада (депозита) по истечении срока хранения вклада (депозита) осуществляется путем безналичного перечисления суммы вклада (депозита) с учетом начисленных процентов на текущий (расчетный) банковский счет (далее – Текущий счет), открытый у </w:t>
      </w:r>
      <w:proofErr w:type="spellStart"/>
      <w:r w:rsidRPr="00411BE7">
        <w:rPr>
          <w:rFonts w:ascii="Times New Roman" w:eastAsiaTheme="minorEastAsia" w:hAnsi="Times New Roman" w:cs="Times New Roman"/>
          <w:sz w:val="24"/>
          <w:szCs w:val="24"/>
        </w:rPr>
        <w:t>Вкладополучателя</w:t>
      </w:r>
      <w:proofErr w:type="spellEnd"/>
      <w:r w:rsidRPr="00411BE7">
        <w:rPr>
          <w:rFonts w:ascii="Times New Roman" w:eastAsiaTheme="minorEastAsia" w:hAnsi="Times New Roman" w:cs="Times New Roman"/>
          <w:sz w:val="24"/>
          <w:szCs w:val="24"/>
        </w:rPr>
        <w:t>. Со дня указанного перечисления счет по учету вклада (депозита) закрывается.</w:t>
      </w:r>
    </w:p>
    <w:p w:rsidR="00411BE7" w:rsidRPr="00411BE7" w:rsidRDefault="00411BE7" w:rsidP="00411BE7">
      <w:pPr>
        <w:tabs>
          <w:tab w:val="left" w:pos="0"/>
          <w:tab w:val="left" w:pos="567"/>
          <w:tab w:val="left" w:pos="709"/>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10. По вкладу (депозиту) допускается возможность частичного истребования суммы вклада (депозита) Вкладчиком до наступления срока его возврата по истечении 65 календарного дня хранения (от даты заключения настоящего Договора) при условии сохранения суммы неснижаемого остатка.</w:t>
      </w:r>
    </w:p>
    <w:p w:rsidR="00411BE7" w:rsidRPr="00411BE7" w:rsidRDefault="00411BE7" w:rsidP="00411BE7">
      <w:pPr>
        <w:suppressAutoHyphens/>
        <w:spacing w:after="0"/>
        <w:ind w:firstLine="709"/>
        <w:jc w:val="both"/>
        <w:rPr>
          <w:rFonts w:ascii="Times New Roman" w:eastAsiaTheme="minorEastAsia" w:hAnsi="Times New Roman" w:cs="Times New Roman"/>
          <w:sz w:val="24"/>
          <w:szCs w:val="24"/>
        </w:rPr>
      </w:pPr>
      <w:r w:rsidRPr="00411BE7">
        <w:rPr>
          <w:rFonts w:ascii="Times New Roman" w:eastAsiaTheme="minorEastAsia" w:hAnsi="Times New Roman" w:cs="Times New Roman"/>
          <w:sz w:val="24"/>
          <w:szCs w:val="24"/>
        </w:rPr>
        <w:t xml:space="preserve">В случае истребования Вкладчиком суммы вклада (депозита) до наступления даты его возврата (досрочное расторжение Договора) </w:t>
      </w:r>
      <w:proofErr w:type="spellStart"/>
      <w:r w:rsidRPr="00411BE7">
        <w:rPr>
          <w:rFonts w:ascii="Times New Roman" w:eastAsiaTheme="minorEastAsia" w:hAnsi="Times New Roman" w:cs="Times New Roman"/>
          <w:sz w:val="24"/>
          <w:szCs w:val="24"/>
        </w:rPr>
        <w:t>Вкладополучатель</w:t>
      </w:r>
      <w:proofErr w:type="spellEnd"/>
      <w:r w:rsidRPr="00411BE7">
        <w:rPr>
          <w:rFonts w:ascii="Times New Roman" w:eastAsiaTheme="minorEastAsia" w:hAnsi="Times New Roman" w:cs="Times New Roman"/>
          <w:sz w:val="24"/>
          <w:szCs w:val="24"/>
        </w:rPr>
        <w:t xml:space="preserve"> обязан выплатить </w:t>
      </w:r>
      <w:proofErr w:type="spellStart"/>
      <w:r w:rsidRPr="00411BE7">
        <w:rPr>
          <w:rFonts w:ascii="Times New Roman" w:eastAsiaTheme="minorEastAsia" w:hAnsi="Times New Roman" w:cs="Times New Roman"/>
          <w:sz w:val="24"/>
          <w:szCs w:val="24"/>
        </w:rPr>
        <w:t>истребуемую</w:t>
      </w:r>
      <w:proofErr w:type="spellEnd"/>
      <w:r w:rsidRPr="00411BE7">
        <w:rPr>
          <w:rFonts w:ascii="Times New Roman" w:eastAsiaTheme="minorEastAsia" w:hAnsi="Times New Roman" w:cs="Times New Roman"/>
          <w:sz w:val="24"/>
          <w:szCs w:val="24"/>
        </w:rPr>
        <w:t xml:space="preserve"> сумму безналичным перечислением на Текущий счет, указанный Вкладчиком в платежном поручении (заявлении), в течение 30 (Тридцати) рабочих дней, следующих за днем предъявления требования Вкладчиком в письменной форме.</w:t>
      </w:r>
    </w:p>
    <w:p w:rsidR="00411BE7" w:rsidRPr="00411BE7" w:rsidRDefault="00411BE7" w:rsidP="00411BE7">
      <w:pPr>
        <w:tabs>
          <w:tab w:val="left" w:pos="0"/>
          <w:tab w:val="left" w:pos="567"/>
          <w:tab w:val="left" w:pos="709"/>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В случае списания денежных средств с вклада (депозита) в бесспорном порядке в соответствии с законодательством, а также в случае частичного возврата суммы вклада (депозита) до наступления даты его возврата по требованию Вкладчика, проценты по вкладу (депозиту) за период его фактического хранения начисляются:</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в период с 1 по 65 календарный день хранения (от даты заключения Договора) – по ставке вклада (депозита) «До востребования» в соответствующей валюте, действующей на дату совершения операции;</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по истечении 65 календарных дней хранения (от даты заключения Договора) - для расчета процентов применяется ставка, предусмотренная для вклада (депозита) с наличием расходных операций в расчетном периоде, согласно </w:t>
      </w:r>
      <w:proofErr w:type="gramStart"/>
      <w:r w:rsidRPr="00411BE7">
        <w:rPr>
          <w:rFonts w:ascii="Times New Roman" w:eastAsia="Times New Roman" w:hAnsi="Times New Roman" w:cs="Times New Roman"/>
          <w:sz w:val="24"/>
          <w:szCs w:val="24"/>
        </w:rPr>
        <w:t>абзацу</w:t>
      </w:r>
      <w:proofErr w:type="gramEnd"/>
      <w:r w:rsidRPr="00411BE7">
        <w:rPr>
          <w:rFonts w:ascii="Times New Roman" w:eastAsia="Times New Roman" w:hAnsi="Times New Roman" w:cs="Times New Roman"/>
          <w:sz w:val="24"/>
          <w:szCs w:val="24"/>
        </w:rPr>
        <w:t xml:space="preserve"> третьему пункта 7 настоящего </w:t>
      </w:r>
      <w:r w:rsidRPr="00411BE7">
        <w:rPr>
          <w:rFonts w:ascii="Times New Roman" w:eastAsia="Times New Roman" w:hAnsi="Times New Roman" w:cs="Times New Roman"/>
          <w:sz w:val="24"/>
          <w:szCs w:val="24"/>
        </w:rPr>
        <w:lastRenderedPageBreak/>
        <w:t>Договора, при соблюдении установленного по вкладу (депозиту) неснижаемого остатка. В случаях если после совершения расходной операции остаток денежных средств по вкладу (депозиту), составляет менее суммы неснижаемого остатка, размер процентов определяется по ставке «до востребования» в соответствующей валюте на дату совершения операции.</w:t>
      </w:r>
    </w:p>
    <w:p w:rsidR="00411BE7" w:rsidRPr="00411BE7" w:rsidRDefault="00411BE7" w:rsidP="00411BE7">
      <w:pPr>
        <w:suppressAutoHyphens/>
        <w:spacing w:after="0"/>
        <w:ind w:firstLine="709"/>
        <w:jc w:val="both"/>
        <w:rPr>
          <w:rFonts w:ascii="Times New Roman" w:eastAsia="Times New Roman" w:hAnsi="Times New Roman" w:cs="Times New Roman"/>
          <w:kern w:val="2"/>
          <w:sz w:val="24"/>
          <w:szCs w:val="24"/>
        </w:rPr>
      </w:pPr>
      <w:r w:rsidRPr="00411BE7">
        <w:rPr>
          <w:rFonts w:ascii="Times New Roman" w:eastAsia="Times New Roman" w:hAnsi="Times New Roman" w:cs="Times New Roman"/>
          <w:sz w:val="24"/>
          <w:szCs w:val="24"/>
        </w:rPr>
        <w:t xml:space="preserve">11. </w:t>
      </w:r>
      <w:proofErr w:type="spellStart"/>
      <w:r w:rsidRPr="00411BE7">
        <w:rPr>
          <w:rFonts w:ascii="Times New Roman" w:eastAsia="Times New Roman" w:hAnsi="Times New Roman" w:cs="Times New Roman"/>
          <w:sz w:val="24"/>
          <w:szCs w:val="24"/>
        </w:rPr>
        <w:t>Вкладополучатель</w:t>
      </w:r>
      <w:proofErr w:type="spellEnd"/>
      <w:r w:rsidRPr="00411BE7">
        <w:rPr>
          <w:rFonts w:ascii="Times New Roman" w:eastAsia="Times New Roman" w:hAnsi="Times New Roman" w:cs="Times New Roman"/>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w:t>
      </w:r>
      <w:proofErr w:type="spellStart"/>
      <w:r w:rsidRPr="00411BE7">
        <w:rPr>
          <w:rFonts w:ascii="Times New Roman" w:eastAsia="Times New Roman" w:hAnsi="Times New Roman" w:cs="Times New Roman"/>
          <w:sz w:val="24"/>
          <w:szCs w:val="24"/>
        </w:rPr>
        <w:t>Белагропромбанк</w:t>
      </w:r>
      <w:proofErr w:type="spellEnd"/>
      <w:r w:rsidRPr="00411BE7">
        <w:rPr>
          <w:rFonts w:ascii="Times New Roman" w:eastAsia="Times New Roman" w:hAnsi="Times New Roman" w:cs="Times New Roman"/>
          <w:sz w:val="24"/>
          <w:szCs w:val="24"/>
        </w:rPr>
        <w:t>» в сети Интернет (</w:t>
      </w:r>
      <w:hyperlink r:id="rId4" w:history="1">
        <w:r w:rsidRPr="00411BE7">
          <w:rPr>
            <w:rFonts w:ascii="Times New Roman" w:eastAsia="Times New Roman" w:hAnsi="Times New Roman" w:cs="Times New Roman"/>
            <w:color w:val="0563C1"/>
            <w:sz w:val="24"/>
            <w:szCs w:val="24"/>
            <w:u w:val="single"/>
          </w:rPr>
          <w:t>www.belapb.by</w:t>
        </w:r>
      </w:hyperlink>
      <w:r w:rsidRPr="00411BE7">
        <w:rPr>
          <w:rFonts w:ascii="Times New Roman" w:eastAsia="Times New Roman" w:hAnsi="Times New Roman" w:cs="Times New Roman"/>
          <w:sz w:val="24"/>
          <w:szCs w:val="24"/>
        </w:rPr>
        <w:t>).</w:t>
      </w:r>
    </w:p>
    <w:p w:rsidR="00411BE7" w:rsidRPr="00411BE7" w:rsidRDefault="00411BE7" w:rsidP="00411BE7">
      <w:pPr>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12. За несвоевременный возврат (по вине </w:t>
      </w:r>
      <w:proofErr w:type="spellStart"/>
      <w:r w:rsidRPr="00411BE7">
        <w:rPr>
          <w:rFonts w:ascii="Times New Roman" w:eastAsia="Times New Roman" w:hAnsi="Times New Roman" w:cs="Times New Roman"/>
          <w:sz w:val="24"/>
          <w:szCs w:val="24"/>
        </w:rPr>
        <w:t>Вкладополучателя</w:t>
      </w:r>
      <w:proofErr w:type="spellEnd"/>
      <w:r w:rsidRPr="00411BE7">
        <w:rPr>
          <w:rFonts w:ascii="Times New Roman" w:eastAsia="Times New Roman" w:hAnsi="Times New Roman" w:cs="Times New Roman"/>
          <w:sz w:val="24"/>
          <w:szCs w:val="24"/>
        </w:rPr>
        <w:t xml:space="preserve">) денежных средств со счета по учету вклада (депозита) Вкладчика или несвоевременную выплату (по вине </w:t>
      </w:r>
      <w:proofErr w:type="spellStart"/>
      <w:r w:rsidRPr="00411BE7">
        <w:rPr>
          <w:rFonts w:ascii="Times New Roman" w:eastAsia="Times New Roman" w:hAnsi="Times New Roman" w:cs="Times New Roman"/>
          <w:sz w:val="24"/>
          <w:szCs w:val="24"/>
        </w:rPr>
        <w:t>Вкладополучателя</w:t>
      </w:r>
      <w:proofErr w:type="spellEnd"/>
      <w:r w:rsidRPr="00411BE7">
        <w:rPr>
          <w:rFonts w:ascii="Times New Roman" w:eastAsia="Times New Roman" w:hAnsi="Times New Roman" w:cs="Times New Roman"/>
          <w:sz w:val="24"/>
          <w:szCs w:val="24"/>
        </w:rPr>
        <w:t xml:space="preserve">) начисленного дохода </w:t>
      </w:r>
      <w:proofErr w:type="spellStart"/>
      <w:r w:rsidRPr="00411BE7">
        <w:rPr>
          <w:rFonts w:ascii="Times New Roman" w:eastAsia="Times New Roman" w:hAnsi="Times New Roman" w:cs="Times New Roman"/>
          <w:sz w:val="24"/>
          <w:szCs w:val="24"/>
        </w:rPr>
        <w:t>Вкладополучатель</w:t>
      </w:r>
      <w:proofErr w:type="spellEnd"/>
      <w:r w:rsidRPr="00411BE7">
        <w:rPr>
          <w:rFonts w:ascii="Times New Roman" w:eastAsia="Times New Roman" w:hAnsi="Times New Roman" w:cs="Times New Roman"/>
          <w:sz w:val="24"/>
          <w:szCs w:val="24"/>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411BE7" w:rsidRPr="00411BE7" w:rsidRDefault="00411BE7" w:rsidP="00411BE7">
      <w:pPr>
        <w:suppressAutoHyphens/>
        <w:spacing w:after="0"/>
        <w:ind w:firstLine="700"/>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13. При досрочном возврате вклада (депозита) (досрочное расторжение Договора) проценты по вкладу (депозиту) за период его фактического хранения начисляются:</w:t>
      </w:r>
    </w:p>
    <w:p w:rsidR="00411BE7" w:rsidRPr="00411BE7" w:rsidRDefault="00411BE7" w:rsidP="00411BE7">
      <w:pPr>
        <w:suppressAutoHyphens/>
        <w:spacing w:after="0"/>
        <w:ind w:firstLine="709"/>
        <w:jc w:val="both"/>
        <w:rPr>
          <w:rFonts w:ascii="Times New Roman" w:eastAsia="Times New Roman" w:hAnsi="Times New Roman" w:cs="Times New Roman"/>
          <w:kern w:val="2"/>
          <w:sz w:val="24"/>
          <w:szCs w:val="24"/>
        </w:rPr>
      </w:pPr>
      <w:r w:rsidRPr="00411BE7">
        <w:rPr>
          <w:rFonts w:ascii="Times New Roman" w:eastAsia="Times New Roman" w:hAnsi="Times New Roman" w:cs="Times New Roman"/>
          <w:sz w:val="24"/>
          <w:szCs w:val="24"/>
        </w:rPr>
        <w:t>в период с 1 по 65 календарный день хранения (от даты заключения Договора) – по ставке вклада (депозита) «До востребования» в соответствующей валюте, действующей на дату совершения операции;</w:t>
      </w:r>
    </w:p>
    <w:p w:rsidR="00411BE7" w:rsidRPr="00411BE7" w:rsidRDefault="00411BE7" w:rsidP="00411BE7">
      <w:pPr>
        <w:suppressAutoHyphens/>
        <w:spacing w:after="0"/>
        <w:ind w:firstLine="700"/>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по истечении 65 календарных дней хранения (от даты заключения Договора) - для расчета процентов применяется ставка, предусмотренная для вклада (депозита) с наличием расходных операций в расчетном периоде, предусмотренная абзацем третьим пункта 7 настоящего Договора.</w:t>
      </w:r>
    </w:p>
    <w:p w:rsidR="00411BE7" w:rsidRPr="00411BE7" w:rsidRDefault="00411BE7" w:rsidP="00411BE7">
      <w:pPr>
        <w:suppressAutoHyphens/>
        <w:spacing w:after="0"/>
        <w:ind w:firstLine="700"/>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При досрочном возврате вклада (депозита) (досрочное расторжение Договора) или его части </w:t>
      </w:r>
      <w:proofErr w:type="spellStart"/>
      <w:r w:rsidRPr="00411BE7">
        <w:rPr>
          <w:rFonts w:ascii="Times New Roman" w:eastAsia="Times New Roman" w:hAnsi="Times New Roman" w:cs="Times New Roman"/>
          <w:sz w:val="24"/>
          <w:szCs w:val="24"/>
        </w:rPr>
        <w:t>Вкладополучатель</w:t>
      </w:r>
      <w:proofErr w:type="spellEnd"/>
      <w:r w:rsidRPr="00411BE7">
        <w:rPr>
          <w:rFonts w:ascii="Times New Roman" w:eastAsia="Times New Roman" w:hAnsi="Times New Roman" w:cs="Times New Roman"/>
          <w:sz w:val="24"/>
          <w:szCs w:val="24"/>
        </w:rPr>
        <w:t xml:space="preserve"> определяет разницу между фактически выплаченными Вкладчику процентами до момента досрочного расторжения Договора (частичного истребования) и суммой процентов, рассчитанной в соответствии с частью первой настоящего пункта настоящего Договора. Если выплаченная сумма процентов превышает рассчитанную сумму в соответствии с частью первой настоящего пункта настоящего Договора, Вкладчик обязан возвратить </w:t>
      </w:r>
      <w:proofErr w:type="spellStart"/>
      <w:r w:rsidRPr="00411BE7">
        <w:rPr>
          <w:rFonts w:ascii="Times New Roman" w:eastAsia="Times New Roman" w:hAnsi="Times New Roman" w:cs="Times New Roman"/>
          <w:sz w:val="24"/>
          <w:szCs w:val="24"/>
        </w:rPr>
        <w:t>Вкладополучателю</w:t>
      </w:r>
      <w:proofErr w:type="spellEnd"/>
      <w:r w:rsidRPr="00411BE7">
        <w:rPr>
          <w:rFonts w:ascii="Times New Roman" w:eastAsia="Times New Roman" w:hAnsi="Times New Roman" w:cs="Times New Roman"/>
          <w:sz w:val="24"/>
          <w:szCs w:val="24"/>
        </w:rPr>
        <w:t xml:space="preserve"> сумму излишне выплаченных Вкладчику процентов. При этом </w:t>
      </w:r>
      <w:proofErr w:type="spellStart"/>
      <w:r w:rsidRPr="00411BE7">
        <w:rPr>
          <w:rFonts w:ascii="Times New Roman" w:eastAsia="Times New Roman" w:hAnsi="Times New Roman" w:cs="Times New Roman"/>
          <w:sz w:val="24"/>
          <w:szCs w:val="24"/>
        </w:rPr>
        <w:t>Вкладополучатель</w:t>
      </w:r>
      <w:proofErr w:type="spellEnd"/>
      <w:r w:rsidRPr="00411BE7">
        <w:rPr>
          <w:rFonts w:ascii="Times New Roman" w:eastAsia="Times New Roman" w:hAnsi="Times New Roman" w:cs="Times New Roman"/>
          <w:sz w:val="24"/>
          <w:szCs w:val="24"/>
        </w:rPr>
        <w:t xml:space="preserve"> возвращает Вкладчику </w:t>
      </w:r>
      <w:proofErr w:type="spellStart"/>
      <w:r w:rsidRPr="00411BE7">
        <w:rPr>
          <w:rFonts w:ascii="Times New Roman" w:eastAsia="Times New Roman" w:hAnsi="Times New Roman" w:cs="Times New Roman"/>
          <w:sz w:val="24"/>
          <w:szCs w:val="24"/>
        </w:rPr>
        <w:t>истребуемую</w:t>
      </w:r>
      <w:proofErr w:type="spellEnd"/>
      <w:r w:rsidRPr="00411BE7">
        <w:rPr>
          <w:rFonts w:ascii="Times New Roman" w:eastAsia="Times New Roman" w:hAnsi="Times New Roman" w:cs="Times New Roman"/>
          <w:sz w:val="24"/>
          <w:szCs w:val="24"/>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411BE7">
        <w:rPr>
          <w:rFonts w:ascii="Times New Roman" w:eastAsia="Times New Roman" w:hAnsi="Times New Roman" w:cs="Times New Roman"/>
          <w:sz w:val="24"/>
          <w:szCs w:val="24"/>
        </w:rPr>
        <w:t>Вкладополучателем</w:t>
      </w:r>
      <w:proofErr w:type="spellEnd"/>
      <w:r w:rsidRPr="00411BE7">
        <w:rPr>
          <w:rFonts w:ascii="Times New Roman" w:eastAsia="Times New Roman" w:hAnsi="Times New Roman" w:cs="Times New Roman"/>
          <w:sz w:val="24"/>
          <w:szCs w:val="24"/>
        </w:rPr>
        <w:t xml:space="preserve"> платежным ордером, если иное не предусмотрено законодательством, из суммы вклада (депозита).</w:t>
      </w:r>
    </w:p>
    <w:p w:rsidR="00411BE7" w:rsidRPr="00411BE7" w:rsidRDefault="00411BE7" w:rsidP="00411BE7">
      <w:pPr>
        <w:suppressAutoHyphens/>
        <w:spacing w:after="0"/>
        <w:ind w:firstLine="709"/>
        <w:jc w:val="both"/>
        <w:rPr>
          <w:rFonts w:ascii="Times New Roman" w:eastAsia="Times New Roman" w:hAnsi="Times New Roman" w:cs="Times New Roman"/>
          <w:kern w:val="2"/>
          <w:sz w:val="24"/>
          <w:szCs w:val="24"/>
        </w:rPr>
      </w:pPr>
      <w:r w:rsidRPr="00411BE7">
        <w:rPr>
          <w:rFonts w:ascii="Times New Roman" w:eastAsia="Times New Roman" w:hAnsi="Times New Roman" w:cs="Times New Roman"/>
          <w:sz w:val="24"/>
          <w:szCs w:val="24"/>
        </w:rPr>
        <w:t>14.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ОАО «</w:t>
      </w:r>
      <w:proofErr w:type="spellStart"/>
      <w:r w:rsidRPr="00411BE7">
        <w:rPr>
          <w:rFonts w:ascii="Times New Roman" w:eastAsia="Times New Roman" w:hAnsi="Times New Roman" w:cs="Times New Roman"/>
          <w:sz w:val="24"/>
          <w:szCs w:val="24"/>
        </w:rPr>
        <w:t>Белагропромбанк</w:t>
      </w:r>
      <w:proofErr w:type="spellEnd"/>
      <w:r w:rsidRPr="00411BE7">
        <w:rPr>
          <w:rFonts w:ascii="Times New Roman" w:eastAsia="Times New Roman" w:hAnsi="Times New Roman" w:cs="Times New Roman"/>
          <w:sz w:val="24"/>
          <w:szCs w:val="24"/>
        </w:rPr>
        <w:t>» «Плюс к возможностям», которые являются неотъемлемой частью настоящего Договора и опубликованы на официальном сайте ОАО «</w:t>
      </w:r>
      <w:proofErr w:type="spellStart"/>
      <w:r w:rsidRPr="00411BE7">
        <w:rPr>
          <w:rFonts w:ascii="Times New Roman" w:eastAsia="Times New Roman" w:hAnsi="Times New Roman" w:cs="Times New Roman"/>
          <w:sz w:val="24"/>
          <w:szCs w:val="24"/>
        </w:rPr>
        <w:t>Белагропромбанк</w:t>
      </w:r>
      <w:proofErr w:type="spellEnd"/>
      <w:r w:rsidRPr="00411BE7">
        <w:rPr>
          <w:rFonts w:ascii="Times New Roman" w:eastAsia="Times New Roman" w:hAnsi="Times New Roman" w:cs="Times New Roman"/>
          <w:sz w:val="24"/>
          <w:szCs w:val="24"/>
        </w:rPr>
        <w:t>» в сети Интернет (</w:t>
      </w:r>
      <w:hyperlink r:id="rId5" w:history="1">
        <w:r w:rsidRPr="00411BE7">
          <w:rPr>
            <w:rFonts w:ascii="Times New Roman" w:eastAsia="Times New Roman" w:hAnsi="Times New Roman" w:cs="Times New Roman"/>
            <w:color w:val="0563C1"/>
            <w:sz w:val="24"/>
            <w:szCs w:val="24"/>
            <w:u w:val="single"/>
          </w:rPr>
          <w:t>www.belapb.by</w:t>
        </w:r>
      </w:hyperlink>
      <w:r w:rsidRPr="00411BE7">
        <w:rPr>
          <w:rFonts w:ascii="Times New Roman" w:eastAsia="Times New Roman" w:hAnsi="Times New Roman" w:cs="Times New Roman"/>
          <w:sz w:val="24"/>
          <w:szCs w:val="24"/>
        </w:rPr>
        <w:t xml:space="preserve">) и размещены на информационных стендах </w:t>
      </w:r>
      <w:proofErr w:type="spellStart"/>
      <w:r w:rsidRPr="00411BE7">
        <w:rPr>
          <w:rFonts w:ascii="Times New Roman" w:eastAsia="Times New Roman" w:hAnsi="Times New Roman" w:cs="Times New Roman"/>
          <w:sz w:val="24"/>
          <w:szCs w:val="24"/>
        </w:rPr>
        <w:t>Вкладополучателя</w:t>
      </w:r>
      <w:proofErr w:type="spellEnd"/>
      <w:r w:rsidRPr="00411BE7">
        <w:rPr>
          <w:rFonts w:ascii="Times New Roman" w:eastAsia="Times New Roman" w:hAnsi="Times New Roman" w:cs="Times New Roman"/>
          <w:sz w:val="24"/>
          <w:szCs w:val="24"/>
        </w:rPr>
        <w:t>.</w:t>
      </w:r>
    </w:p>
    <w:p w:rsidR="00411BE7" w:rsidRPr="00411BE7" w:rsidRDefault="00411BE7" w:rsidP="00411BE7">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15. В случае неисполнения </w:t>
      </w:r>
      <w:proofErr w:type="spellStart"/>
      <w:r w:rsidRPr="00411BE7">
        <w:rPr>
          <w:rFonts w:ascii="Times New Roman" w:eastAsia="Times New Roman" w:hAnsi="Times New Roman" w:cs="Times New Roman"/>
          <w:sz w:val="24"/>
          <w:szCs w:val="24"/>
        </w:rPr>
        <w:t>Вкладополучателем</w:t>
      </w:r>
      <w:proofErr w:type="spellEnd"/>
      <w:r w:rsidRPr="00411BE7">
        <w:rPr>
          <w:rFonts w:ascii="Times New Roman" w:eastAsia="Times New Roman" w:hAnsi="Times New Roman" w:cs="Times New Roman"/>
          <w:sz w:val="24"/>
          <w:szCs w:val="24"/>
        </w:rPr>
        <w:t xml:space="preserve"> обязательств по настоящему Договору возврат денежных средств Вкладчику осуществляется путем выплаты </w:t>
      </w:r>
      <w:proofErr w:type="spellStart"/>
      <w:r w:rsidRPr="00411BE7">
        <w:rPr>
          <w:rFonts w:ascii="Times New Roman" w:eastAsia="Times New Roman" w:hAnsi="Times New Roman" w:cs="Times New Roman"/>
          <w:sz w:val="24"/>
          <w:szCs w:val="24"/>
        </w:rPr>
        <w:t>истребуемой</w:t>
      </w:r>
      <w:proofErr w:type="spellEnd"/>
      <w:r w:rsidRPr="00411BE7">
        <w:rPr>
          <w:rFonts w:ascii="Times New Roman" w:eastAsia="Times New Roman" w:hAnsi="Times New Roman" w:cs="Times New Roman"/>
          <w:sz w:val="24"/>
          <w:szCs w:val="24"/>
        </w:rPr>
        <w:t xml:space="preserve"> суммы безналичным перечислением на Текущий счет, указанный Вкладчиком в платежном поручении (заявлении), в течение 30 (Тридцати) рабочих дней со дня предъявления требования Вкладчиком в письменной форме. В случае неисполнения </w:t>
      </w:r>
      <w:proofErr w:type="spellStart"/>
      <w:r w:rsidRPr="00411BE7">
        <w:rPr>
          <w:rFonts w:ascii="Times New Roman" w:eastAsia="Times New Roman" w:hAnsi="Times New Roman" w:cs="Times New Roman"/>
          <w:sz w:val="24"/>
          <w:szCs w:val="24"/>
        </w:rPr>
        <w:t>Вкладополучателем</w:t>
      </w:r>
      <w:proofErr w:type="spellEnd"/>
      <w:r w:rsidRPr="00411BE7">
        <w:rPr>
          <w:rFonts w:ascii="Times New Roman" w:eastAsia="Times New Roman" w:hAnsi="Times New Roman" w:cs="Times New Roman"/>
          <w:sz w:val="24"/>
          <w:szCs w:val="24"/>
        </w:rPr>
        <w:t xml:space="preserve"> обязательства по возврату вклада (депозита) по обстоятельствам, предусмотренным законодательством, </w:t>
      </w:r>
      <w:r w:rsidRPr="00411BE7">
        <w:rPr>
          <w:rFonts w:ascii="Times New Roman" w:eastAsia="Times New Roman" w:hAnsi="Times New Roman" w:cs="Times New Roman"/>
          <w:sz w:val="24"/>
          <w:szCs w:val="24"/>
        </w:rPr>
        <w:lastRenderedPageBreak/>
        <w:t>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411BE7" w:rsidRPr="00411BE7" w:rsidRDefault="00411BE7" w:rsidP="00411BE7">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16. Спорные вопросы, возникающие при исполнении настоящего Договора, решаются путем проведения переговоров Сторон. При </w:t>
      </w:r>
      <w:proofErr w:type="spellStart"/>
      <w:r w:rsidRPr="00411BE7">
        <w:rPr>
          <w:rFonts w:ascii="Times New Roman" w:eastAsia="Times New Roman" w:hAnsi="Times New Roman" w:cs="Times New Roman"/>
          <w:sz w:val="24"/>
          <w:szCs w:val="24"/>
        </w:rPr>
        <w:t>недостижении</w:t>
      </w:r>
      <w:proofErr w:type="spellEnd"/>
      <w:r w:rsidRPr="00411BE7">
        <w:rPr>
          <w:rFonts w:ascii="Times New Roman" w:eastAsia="Times New Roman" w:hAnsi="Times New Roman" w:cs="Times New Roman"/>
          <w:sz w:val="24"/>
          <w:szCs w:val="24"/>
        </w:rPr>
        <w:t xml:space="preserve"> согласия споры по настоящему Договору рассматриваются судом в порядке, предусмотренном законодательством.</w:t>
      </w:r>
    </w:p>
    <w:p w:rsidR="00411BE7" w:rsidRPr="00411BE7" w:rsidRDefault="00411BE7" w:rsidP="00411BE7">
      <w:pPr>
        <w:tabs>
          <w:tab w:val="num" w:pos="284"/>
          <w:tab w:val="left" w:pos="567"/>
          <w:tab w:val="left" w:pos="700"/>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w:t>
      </w:r>
      <w:proofErr w:type="spellStart"/>
      <w:r w:rsidRPr="00411BE7">
        <w:rPr>
          <w:rFonts w:ascii="Times New Roman" w:eastAsia="Times New Roman" w:hAnsi="Times New Roman" w:cs="Times New Roman"/>
          <w:sz w:val="24"/>
          <w:szCs w:val="24"/>
        </w:rPr>
        <w:t>Вкладополучателя</w:t>
      </w:r>
      <w:proofErr w:type="spellEnd"/>
      <w:r w:rsidRPr="00411BE7">
        <w:rPr>
          <w:rFonts w:ascii="Times New Roman" w:eastAsia="Times New Roman" w:hAnsi="Times New Roman" w:cs="Times New Roman"/>
          <w:sz w:val="24"/>
          <w:szCs w:val="24"/>
        </w:rPr>
        <w:t xml:space="preserve"> и по требованию Другого лица выдается ему. При этом Другое лицо учиняет на экземпляре Договора </w:t>
      </w:r>
      <w:proofErr w:type="spellStart"/>
      <w:r w:rsidRPr="00411BE7">
        <w:rPr>
          <w:rFonts w:ascii="Times New Roman" w:eastAsia="Times New Roman" w:hAnsi="Times New Roman" w:cs="Times New Roman"/>
          <w:sz w:val="24"/>
          <w:szCs w:val="24"/>
        </w:rPr>
        <w:t>Вкладополучателя</w:t>
      </w:r>
      <w:proofErr w:type="spellEnd"/>
      <w:r w:rsidRPr="00411BE7">
        <w:rPr>
          <w:rFonts w:ascii="Times New Roman" w:eastAsia="Times New Roman" w:hAnsi="Times New Roman" w:cs="Times New Roman"/>
          <w:sz w:val="24"/>
          <w:szCs w:val="24"/>
        </w:rPr>
        <w:t xml:space="preserve"> надпись «1 экземпляр Договора получил», с указанием своей фамилии, инициалов и заверяет своей подписью.</w:t>
      </w:r>
    </w:p>
    <w:p w:rsidR="00411BE7" w:rsidRPr="00411BE7" w:rsidRDefault="00411BE7" w:rsidP="00411BE7">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18. Настоящий Договор вступает в силу со дня поступления денежных средств на счет по учету вклада (депозита) и действует до дня полного возврата </w:t>
      </w:r>
      <w:proofErr w:type="spellStart"/>
      <w:r w:rsidRPr="00411BE7">
        <w:rPr>
          <w:rFonts w:ascii="Times New Roman" w:eastAsia="Times New Roman" w:hAnsi="Times New Roman" w:cs="Times New Roman"/>
          <w:sz w:val="24"/>
          <w:szCs w:val="24"/>
        </w:rPr>
        <w:t>Вкладополучателем</w:t>
      </w:r>
      <w:proofErr w:type="spellEnd"/>
      <w:r w:rsidRPr="00411BE7">
        <w:rPr>
          <w:rFonts w:ascii="Times New Roman" w:eastAsia="Times New Roman" w:hAnsi="Times New Roman" w:cs="Times New Roman"/>
          <w:sz w:val="24"/>
          <w:szCs w:val="24"/>
        </w:rPr>
        <w:t xml:space="preserve"> Вкладчику суммы вклада (депозита) и начисленных процентов по вкладу (депозиту) (закрытия счета по учету вклада (депозита)).</w:t>
      </w:r>
    </w:p>
    <w:p w:rsidR="00411BE7" w:rsidRPr="00411BE7" w:rsidRDefault="00411BE7" w:rsidP="00411BE7">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19. Сохранность и возврат вкладов (депозитов) физических лиц гарантируется в порядке, установленном законодательством.</w:t>
      </w:r>
    </w:p>
    <w:p w:rsidR="00411BE7" w:rsidRPr="00411BE7" w:rsidRDefault="00411BE7" w:rsidP="00411BE7">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20. Налогообложение дохода Вкладчика в виде процентов по настоящему Договору осуществляется в порядке, определенном законодательством.</w:t>
      </w:r>
    </w:p>
    <w:p w:rsidR="00411BE7" w:rsidRPr="00411BE7" w:rsidRDefault="00411BE7" w:rsidP="00411BE7">
      <w:pPr>
        <w:tabs>
          <w:tab w:val="left" w:pos="795"/>
        </w:tabs>
        <w:suppressAutoHyphens/>
        <w:spacing w:after="0"/>
        <w:ind w:firstLine="709"/>
        <w:jc w:val="both"/>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21. Вкладчик подтверждает, что он ознакомлен и согласен с Условиями Договора срочного отзывного банковского вклада (депозита) «Плюс к возможностям».</w:t>
      </w:r>
    </w:p>
    <w:p w:rsidR="00411BE7" w:rsidRPr="00411BE7" w:rsidRDefault="00411BE7" w:rsidP="00411BE7">
      <w:pPr>
        <w:tabs>
          <w:tab w:val="left" w:pos="795"/>
        </w:tabs>
        <w:suppressAutoHyphens/>
        <w:spacing w:after="0"/>
        <w:ind w:firstLine="709"/>
        <w:rPr>
          <w:rFonts w:ascii="Times New Roman" w:eastAsia="Times New Roman" w:hAnsi="Times New Roman" w:cs="Times New Roman"/>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411BE7" w:rsidRPr="00411BE7" w:rsidTr="000443E6">
        <w:trPr>
          <w:trHeight w:val="1777"/>
        </w:trPr>
        <w:tc>
          <w:tcPr>
            <w:tcW w:w="4913" w:type="dxa"/>
            <w:hideMark/>
          </w:tcPr>
          <w:p w:rsidR="00411BE7" w:rsidRPr="00411BE7" w:rsidRDefault="00411BE7" w:rsidP="00411BE7">
            <w:pPr>
              <w:suppressAutoHyphens/>
              <w:spacing w:after="0" w:line="252" w:lineRule="auto"/>
              <w:rPr>
                <w:rFonts w:ascii="Times New Roman" w:eastAsia="Times New Roman" w:hAnsi="Times New Roman" w:cs="Times New Roman"/>
                <w:b/>
                <w:sz w:val="24"/>
                <w:szCs w:val="24"/>
              </w:rPr>
            </w:pPr>
            <w:proofErr w:type="spellStart"/>
            <w:r w:rsidRPr="00411BE7">
              <w:rPr>
                <w:rFonts w:ascii="Times New Roman" w:eastAsia="Times New Roman" w:hAnsi="Times New Roman" w:cs="Times New Roman"/>
                <w:b/>
                <w:sz w:val="24"/>
                <w:szCs w:val="24"/>
              </w:rPr>
              <w:t>Вкладополучатель</w:t>
            </w:r>
            <w:proofErr w:type="spellEnd"/>
            <w:r w:rsidRPr="00411BE7">
              <w:rPr>
                <w:rFonts w:ascii="Times New Roman" w:eastAsia="Times New Roman" w:hAnsi="Times New Roman" w:cs="Times New Roman"/>
                <w:b/>
                <w:sz w:val="24"/>
                <w:szCs w:val="24"/>
              </w:rPr>
              <w:t>:</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ОАО «</w:t>
            </w:r>
            <w:proofErr w:type="spellStart"/>
            <w:r w:rsidRPr="00411BE7">
              <w:rPr>
                <w:rFonts w:ascii="Times New Roman" w:eastAsia="Times New Roman" w:hAnsi="Times New Roman" w:cs="Times New Roman"/>
                <w:sz w:val="24"/>
                <w:szCs w:val="24"/>
              </w:rPr>
              <w:t>Белагропромбанк</w:t>
            </w:r>
            <w:proofErr w:type="spellEnd"/>
            <w:r w:rsidRPr="00411BE7">
              <w:rPr>
                <w:rFonts w:ascii="Times New Roman" w:eastAsia="Times New Roman" w:hAnsi="Times New Roman" w:cs="Times New Roman"/>
                <w:sz w:val="24"/>
                <w:szCs w:val="24"/>
              </w:rPr>
              <w:t>»</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220036, г. Минск, пр-т. Жукова,3</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(лицензия на осуществление банковской деятельности №_ от _________ г., выданная Национальным банком)</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Адрес: ________________________________________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Телефон: _____________________________________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БИК: 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proofErr w:type="gramStart"/>
            <w:r w:rsidRPr="00411BE7">
              <w:rPr>
                <w:rFonts w:ascii="Times New Roman" w:eastAsia="Times New Roman" w:hAnsi="Times New Roman" w:cs="Times New Roman"/>
                <w:sz w:val="24"/>
                <w:szCs w:val="24"/>
              </w:rPr>
              <w:t>Должность:_</w:t>
            </w:r>
            <w:proofErr w:type="gramEnd"/>
            <w:r w:rsidRPr="00411BE7">
              <w:rPr>
                <w:rFonts w:ascii="Times New Roman" w:eastAsia="Times New Roman" w:hAnsi="Times New Roman" w:cs="Times New Roman"/>
                <w:sz w:val="24"/>
                <w:szCs w:val="24"/>
              </w:rPr>
              <w:t>___________________________________  _______               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подпись                                           фамилия, инициалы</w:t>
            </w:r>
          </w:p>
        </w:tc>
        <w:tc>
          <w:tcPr>
            <w:tcW w:w="236" w:type="dxa"/>
          </w:tcPr>
          <w:p w:rsidR="00411BE7" w:rsidRPr="00411BE7" w:rsidRDefault="00411BE7" w:rsidP="00411BE7">
            <w:pPr>
              <w:suppressAutoHyphens/>
              <w:spacing w:after="0" w:line="252" w:lineRule="auto"/>
              <w:rPr>
                <w:rFonts w:ascii="Times New Roman" w:eastAsia="Times New Roman" w:hAnsi="Times New Roman" w:cs="Times New Roman"/>
                <w:sz w:val="24"/>
                <w:szCs w:val="24"/>
              </w:rPr>
            </w:pPr>
          </w:p>
        </w:tc>
        <w:tc>
          <w:tcPr>
            <w:tcW w:w="4706" w:type="dxa"/>
            <w:hideMark/>
          </w:tcPr>
          <w:p w:rsidR="00411BE7" w:rsidRPr="00411BE7" w:rsidRDefault="00411BE7" w:rsidP="00411BE7">
            <w:pPr>
              <w:suppressAutoHyphens/>
              <w:spacing w:after="0" w:line="252" w:lineRule="auto"/>
              <w:rPr>
                <w:rFonts w:ascii="Times New Roman" w:eastAsia="Times New Roman" w:hAnsi="Times New Roman" w:cs="Times New Roman"/>
                <w:b/>
                <w:sz w:val="24"/>
                <w:szCs w:val="24"/>
              </w:rPr>
            </w:pPr>
            <w:r w:rsidRPr="00411BE7">
              <w:rPr>
                <w:rFonts w:ascii="Times New Roman" w:eastAsia="Times New Roman" w:hAnsi="Times New Roman" w:cs="Times New Roman"/>
                <w:b/>
                <w:sz w:val="24"/>
                <w:szCs w:val="24"/>
              </w:rPr>
              <w:t>Вкладчик:</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Документ, удостоверяющий личность:</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Номер: _________________________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Выдан: ______________________________________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Дата выдачи: __</w:t>
            </w:r>
            <w:proofErr w:type="gramStart"/>
            <w:r w:rsidRPr="00411BE7">
              <w:rPr>
                <w:rFonts w:ascii="Times New Roman" w:eastAsia="Times New Roman" w:hAnsi="Times New Roman" w:cs="Times New Roman"/>
                <w:sz w:val="24"/>
                <w:szCs w:val="24"/>
              </w:rPr>
              <w:t>_._</w:t>
            </w:r>
            <w:proofErr w:type="gramEnd"/>
            <w:r w:rsidRPr="00411BE7">
              <w:rPr>
                <w:rFonts w:ascii="Times New Roman" w:eastAsia="Times New Roman" w:hAnsi="Times New Roman" w:cs="Times New Roman"/>
                <w:sz w:val="24"/>
                <w:szCs w:val="24"/>
              </w:rPr>
              <w:t>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Адрес: _____________________________________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_______________________________________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Телефон: _______________________________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_______________    _____________________</w:t>
            </w:r>
          </w:p>
          <w:p w:rsidR="00411BE7" w:rsidRPr="00411BE7" w:rsidRDefault="00411BE7" w:rsidP="00411BE7">
            <w:pPr>
              <w:suppressAutoHyphens/>
              <w:spacing w:after="0" w:line="252" w:lineRule="auto"/>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подпись                                  фамилия, инициалы</w:t>
            </w:r>
          </w:p>
        </w:tc>
      </w:tr>
      <w:tr w:rsidR="00411BE7" w:rsidRPr="00411BE7" w:rsidTr="000443E6">
        <w:trPr>
          <w:trHeight w:val="229"/>
        </w:trPr>
        <w:tc>
          <w:tcPr>
            <w:tcW w:w="4913" w:type="dxa"/>
          </w:tcPr>
          <w:p w:rsidR="00411BE7" w:rsidRPr="00411BE7" w:rsidRDefault="00411BE7" w:rsidP="00411BE7">
            <w:pPr>
              <w:suppressAutoHyphens/>
              <w:spacing w:after="0" w:line="252" w:lineRule="auto"/>
              <w:rPr>
                <w:rFonts w:ascii="Times New Roman" w:eastAsia="Times New Roman" w:hAnsi="Times New Roman" w:cs="Times New Roman"/>
                <w:sz w:val="24"/>
                <w:szCs w:val="24"/>
              </w:rPr>
            </w:pPr>
          </w:p>
        </w:tc>
        <w:tc>
          <w:tcPr>
            <w:tcW w:w="236" w:type="dxa"/>
          </w:tcPr>
          <w:p w:rsidR="00411BE7" w:rsidRPr="00411BE7" w:rsidRDefault="00411BE7" w:rsidP="00411BE7">
            <w:pPr>
              <w:suppressAutoHyphens/>
              <w:spacing w:after="0" w:line="252" w:lineRule="auto"/>
              <w:rPr>
                <w:rFonts w:ascii="Times New Roman" w:eastAsia="Times New Roman" w:hAnsi="Times New Roman" w:cs="Times New Roman"/>
                <w:sz w:val="24"/>
                <w:szCs w:val="24"/>
              </w:rPr>
            </w:pPr>
          </w:p>
        </w:tc>
        <w:tc>
          <w:tcPr>
            <w:tcW w:w="4706" w:type="dxa"/>
          </w:tcPr>
          <w:p w:rsidR="00411BE7" w:rsidRPr="00411BE7" w:rsidRDefault="00411BE7" w:rsidP="00411BE7">
            <w:pPr>
              <w:suppressAutoHyphens/>
              <w:spacing w:after="0" w:line="252" w:lineRule="auto"/>
              <w:rPr>
                <w:rFonts w:ascii="Times New Roman" w:eastAsia="Times New Roman" w:hAnsi="Times New Roman" w:cs="Times New Roman"/>
                <w:sz w:val="24"/>
                <w:szCs w:val="24"/>
              </w:rPr>
            </w:pPr>
          </w:p>
        </w:tc>
      </w:tr>
    </w:tbl>
    <w:p w:rsidR="00411BE7" w:rsidRPr="00411BE7" w:rsidRDefault="00411BE7" w:rsidP="00411BE7">
      <w:pPr>
        <w:suppressAutoHyphens/>
        <w:spacing w:after="0"/>
        <w:ind w:left="5100"/>
        <w:rPr>
          <w:rFonts w:ascii="Times New Roman" w:eastAsia="Times New Roman" w:hAnsi="Times New Roman" w:cs="Times New Roman"/>
          <w:kern w:val="2"/>
          <w:sz w:val="24"/>
          <w:szCs w:val="24"/>
        </w:rPr>
      </w:pPr>
      <w:r w:rsidRPr="00411BE7">
        <w:rPr>
          <w:rFonts w:ascii="Times New Roman" w:eastAsia="Times New Roman" w:hAnsi="Times New Roman" w:cs="Times New Roman"/>
          <w:sz w:val="24"/>
          <w:szCs w:val="24"/>
        </w:rPr>
        <w:t>Отношение к США в рамках</w:t>
      </w:r>
    </w:p>
    <w:p w:rsidR="00411BE7" w:rsidRPr="00411BE7" w:rsidRDefault="00411BE7" w:rsidP="00411BE7">
      <w:pPr>
        <w:suppressAutoHyphens/>
        <w:spacing w:after="0"/>
        <w:ind w:left="5100"/>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Закона США «О налогообложении</w:t>
      </w:r>
    </w:p>
    <w:p w:rsidR="00411BE7" w:rsidRPr="00411BE7" w:rsidRDefault="00411BE7" w:rsidP="00411BE7">
      <w:pPr>
        <w:suppressAutoHyphens/>
        <w:spacing w:after="0"/>
        <w:ind w:left="5100"/>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иностранных счетов» (FATCA)</w:t>
      </w:r>
    </w:p>
    <w:p w:rsidR="00411BE7" w:rsidRPr="00411BE7" w:rsidRDefault="00411BE7" w:rsidP="00411BE7">
      <w:pPr>
        <w:suppressAutoHyphens/>
        <w:spacing w:after="0"/>
        <w:ind w:left="7655"/>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w:t>
      </w:r>
      <w:proofErr w:type="gramStart"/>
      <w:r w:rsidRPr="00411BE7">
        <w:rPr>
          <w:rFonts w:ascii="Times New Roman" w:eastAsia="Times New Roman" w:hAnsi="Times New Roman" w:cs="Times New Roman"/>
          <w:sz w:val="24"/>
          <w:szCs w:val="24"/>
        </w:rPr>
        <w:t>□  не</w:t>
      </w:r>
      <w:proofErr w:type="gramEnd"/>
      <w:r w:rsidRPr="00411BE7">
        <w:rPr>
          <w:rFonts w:ascii="Times New Roman" w:eastAsia="Times New Roman" w:hAnsi="Times New Roman" w:cs="Times New Roman"/>
          <w:sz w:val="24"/>
          <w:szCs w:val="24"/>
        </w:rPr>
        <w:t xml:space="preserve"> имею </w:t>
      </w:r>
    </w:p>
    <w:p w:rsidR="00411BE7" w:rsidRPr="00411BE7" w:rsidRDefault="00411BE7" w:rsidP="00411BE7">
      <w:pPr>
        <w:suppressAutoHyphens/>
        <w:spacing w:after="0"/>
        <w:ind w:left="7655"/>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      </w:t>
      </w:r>
      <w:proofErr w:type="gramStart"/>
      <w:r w:rsidRPr="00411BE7">
        <w:rPr>
          <w:rFonts w:ascii="Times New Roman" w:eastAsia="Times New Roman" w:hAnsi="Times New Roman" w:cs="Times New Roman"/>
          <w:sz w:val="24"/>
          <w:szCs w:val="24"/>
        </w:rPr>
        <w:t>□  имею</w:t>
      </w:r>
      <w:proofErr w:type="gramEnd"/>
    </w:p>
    <w:p w:rsidR="00411BE7" w:rsidRPr="00411BE7" w:rsidRDefault="00411BE7" w:rsidP="00411BE7">
      <w:pPr>
        <w:suppressAutoHyphens/>
        <w:spacing w:after="0"/>
        <w:ind w:left="4860"/>
        <w:rPr>
          <w:rFonts w:ascii="Times New Roman" w:eastAsia="Times New Roman" w:hAnsi="Times New Roman" w:cs="Times New Roman"/>
          <w:sz w:val="24"/>
          <w:szCs w:val="24"/>
        </w:rPr>
      </w:pPr>
      <w:r w:rsidRPr="00411BE7">
        <w:rPr>
          <w:rFonts w:ascii="Times New Roman" w:eastAsia="Times New Roman" w:hAnsi="Times New Roman" w:cs="Times New Roman"/>
          <w:sz w:val="24"/>
          <w:szCs w:val="24"/>
        </w:rPr>
        <w:t xml:space="preserve">___________ __________________ _______ </w:t>
      </w:r>
    </w:p>
    <w:p w:rsidR="00A37062" w:rsidRPr="00411BE7" w:rsidRDefault="00411BE7" w:rsidP="00411BE7">
      <w:pPr>
        <w:suppressAutoHyphens/>
        <w:jc w:val="right"/>
        <w:rPr>
          <w:rFonts w:eastAsia="Times New Roman" w:cs="Times New Roman"/>
        </w:rPr>
      </w:pPr>
      <w:r w:rsidRPr="00411BE7">
        <w:rPr>
          <w:rFonts w:ascii="Times New Roman" w:eastAsia="Times New Roman" w:hAnsi="Times New Roman" w:cs="Times New Roman"/>
          <w:sz w:val="24"/>
          <w:szCs w:val="24"/>
        </w:rPr>
        <w:t xml:space="preserve">   (</w:t>
      </w:r>
      <w:proofErr w:type="gramStart"/>
      <w:r w:rsidRPr="00411BE7">
        <w:rPr>
          <w:rFonts w:ascii="Times New Roman" w:eastAsia="Times New Roman" w:hAnsi="Times New Roman" w:cs="Times New Roman"/>
          <w:sz w:val="24"/>
          <w:szCs w:val="24"/>
        </w:rPr>
        <w:t xml:space="preserve">подпись)   </w:t>
      </w:r>
      <w:proofErr w:type="gramEnd"/>
      <w:r w:rsidRPr="00411BE7">
        <w:rPr>
          <w:rFonts w:ascii="Times New Roman" w:eastAsia="Times New Roman" w:hAnsi="Times New Roman" w:cs="Times New Roman"/>
          <w:sz w:val="24"/>
          <w:szCs w:val="24"/>
        </w:rPr>
        <w:t xml:space="preserve">   (фамилия и инициалы)  (дата)</w:t>
      </w:r>
      <w:bookmarkStart w:id="0" w:name="_GoBack"/>
      <w:bookmarkEnd w:id="0"/>
    </w:p>
    <w:sectPr w:rsidR="00A37062" w:rsidRPr="00411BE7" w:rsidSect="00BF2864">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E7"/>
    <w:rsid w:val="00411BE7"/>
    <w:rsid w:val="00A3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FD6F"/>
  <w15:chartTrackingRefBased/>
  <w15:docId w15:val="{583E6FE3-DF94-4B03-B2C5-61D7C662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BE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Довнар А.С.</dc:creator>
  <cp:keywords/>
  <dc:description/>
  <cp:lastModifiedBy>Довнар А.С.</cp:lastModifiedBy>
  <cp:revision>1</cp:revision>
  <dcterms:created xsi:type="dcterms:W3CDTF">2022-03-22T14:34:00Z</dcterms:created>
  <dcterms:modified xsi:type="dcterms:W3CDTF">2022-03-22T14:34:00Z</dcterms:modified>
</cp:coreProperties>
</file>