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84AAF"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ПУБЛИЧНАЯ ОФЕРТА (ПРЕДЛОЖЕНИЕ) НА ЗАКЛЮЧЕНИЕ </w:t>
      </w:r>
    </w:p>
    <w:p w14:paraId="6035D677"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ДОГОВОРА СРОЧНОГО БЕЗОТЗЫВНОГО БАНКОВСКОГО ВКЛАДА (ДЕПОЗИТА) «ДОХОДНЫЙ ПЛЮС»</w:t>
      </w:r>
    </w:p>
    <w:p w14:paraId="0C718A98"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7ADEAA4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Настоящий документ, размещенный на официальном сайте Открытого акционерного общества «Белагропромбанк» (ОАО «Белагропромбанк»), именуемого в дальнейшем «Вкладополучатель», в глобальной компьютерной сети Интернет по адресу: www.belapb.by, является предложением заключить договор срочного безотзывного банковского вклада (депозита) «Доходный плюс» (далее - Договор) с любым физическим лицом, в дальнейшем именуемым «Вкладчик», являющимся пользователем:</w:t>
      </w:r>
    </w:p>
    <w:p w14:paraId="4B3672E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услуги Интернет-банкинг либо услуги Мобильный интернет-банкинг ОАО »Белагропромбанк» (далее - дистанционные каналы) и одновременно являющимся вкладчиком по действующему договору банковского вклада (депозита) «до востребования» (далее - вклад «до востребования»), либо срочного отзывного банковского вклада (депозита) (за исключением вкладов (депозитов) «Депозитная карта» и «Копилка») (далее - отзывный вклад), либо владельцем текущего (расчетного) банковского счета физического лица, открытого у Вкладополучателя (далее - текущий счет), в том числе текущего (расчетного) банковского счета, доступ к которому обеспечивается посредством использования банковской платежной карточки (далее - текущий счет с БПК), открытого у Вкладополучателя в белорусских рублях, а также владеющим одним из счетов для возврата вклада (депозита) в соответствии с п. 1.6 настоящей оферты;</w:t>
      </w:r>
    </w:p>
    <w:p w14:paraId="02E3DCE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либо устройств самообслуживания (банкомат, инфокиоск) и одновременно владельцем текущего счета с БПК, открытого у Вкладополучателя в белорусских рублях, а также владеющим одним из счетов для возврата вклада (депозита) в соответствии с п. 1.6 настоящей оферты.</w:t>
      </w:r>
    </w:p>
    <w:p w14:paraId="7A9EEFA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Вкладополучатель считает себя заключившим Договор на условиях, указанных в настоящем предложении, с Вкладчиком, который при соблюдении условий настоящей оферты отзовется на настоящее предложение (акцептует предложение) в установленный срок для акцепта.</w:t>
      </w:r>
    </w:p>
    <w:p w14:paraId="3E5C89B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Акцептом настоящей публичной оферты является внесение Вкладчиком в безналичной форме суммы первоначального взноса во вклад (депозит) в размере, указанном Вкладчиком самостоятельно в поле «Первоначальный взнос» в дистанционных каналах или в поле «Сумма оплаты» в устройствах самообслуживания (банкомат, инфокиоск) при заключении Договора, путем перечисления посредством использования дистанционных каналов или устройств самообслуживания (банкомат, инфокиоск) денежных средств на счет по учету вклада (депозита), открываемый в рамках настоящего Договора (далее - счет по учету вклада (депозита) «Доходный плюс»).</w:t>
      </w:r>
    </w:p>
    <w:p w14:paraId="7F1B731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Срок для акцепта настоящей публичной оферты составляет период с даты публикации настоящей публичной оферты на официальном сайте Вкладополучателя в глобальной компьютерной сети Интернет Интернет по адресу: www.belapb.by до момента отзыва Вкладополучателем настоящей публичной оферты.</w:t>
      </w:r>
    </w:p>
    <w:p w14:paraId="5B1A214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Настоящая публичная оферта может быть в любой момент, в том числе в срок, установленный для акцепта настоящей публичной оферты, отозвана Вкладополучателем путем опубликования информации об отзыве настоящей публичной оферты на официальном сайте Вкладополучателя в глобальной компьютерной сети Интернет по адресу: www.belapb.by.</w:t>
      </w:r>
    </w:p>
    <w:p w14:paraId="147A789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Договор считается заключенным между Вкладополучателем и Вкладчиком в момент получения Вкладополучателем акцепта публичной оферты</w:t>
      </w:r>
      <w:r w:rsidRPr="00240BEE">
        <w:rPr>
          <w:rFonts w:ascii="Times New Roman" w:eastAsia="Times New Roman" w:hAnsi="Times New Roman" w:cs="Times New Roman"/>
          <w:i/>
          <w:iCs/>
          <w:kern w:val="0"/>
          <w:sz w:val="24"/>
          <w:szCs w:val="24"/>
          <w:lang w:eastAsia="ru-RU"/>
          <w14:ligatures w14:val="none"/>
        </w:rPr>
        <w:t>.</w:t>
      </w:r>
    </w:p>
    <w:p w14:paraId="3970A7EC"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1E6E0A0"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 ПРЕДМЕТ ДОГОВОРА</w:t>
      </w:r>
    </w:p>
    <w:p w14:paraId="01443671"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 </w:t>
      </w:r>
    </w:p>
    <w:p w14:paraId="30E9382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 Вкладчик в дистанционных каналах со своего текущего счета с БПК (с использованием реквизитов БПК), либо со вклада «до востребования», либо с отзывного вклада, либо с текущего счета или в устройствах самообслуживания (банкомат, инфокиоск) со своего текущего счета с БПК (с использованием реквизитов БПК) перечисляет денежные средства на счет по учету вклада (депозита) «Доходный плюс», а Вкладополучатель принимает их, обязуется обеспечить их сохранность, возвратить сумму вклада (депозита) и выплатить начисленные проценты по вкладу (депозиту) на условиях и в порядке, предусмотренных настоящим Договором.</w:t>
      </w:r>
    </w:p>
    <w:p w14:paraId="7E1B5B3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1.2. Вид Договора – договор срочного безотзывного банковского вклада (депозита).</w:t>
      </w:r>
    </w:p>
    <w:p w14:paraId="7A86999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1.3. Сумма вклада (депозита) на момент заключения Договора (сумма первоначального взноса во вклад (депозит)) определяется Вкладчиком самостоятельно с учетом требований п. 1.4 настоящего Договора и указывается Вкладчиком в поле «Первоначальный взнос» в дистанционных каналах или в поле «Сумма оплаты» в устройствах самообслуживания (банкомат, инфокиоск) при заключении Договора. Валюта вклада (депозита) – белорусский рубль.</w:t>
      </w:r>
    </w:p>
    <w:p w14:paraId="18C01BCA"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Размер процентов по вкладу (депозиту) определяется с применением фиксированной годовой процентной ставки в зависимости от периода:</w:t>
      </w:r>
    </w:p>
    <w:p w14:paraId="1CF6E2AF"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первый период – день заключения настоящего Договора и следующие за ним 94 календарных дня хранения вклада;</w:t>
      </w:r>
    </w:p>
    <w:p w14:paraId="4663264C" w14:textId="77777777" w:rsidR="00240BEE" w:rsidRPr="00240BEE" w:rsidRDefault="00240BEE" w:rsidP="00240BEE">
      <w:pPr>
        <w:tabs>
          <w:tab w:val="num" w:pos="284"/>
          <w:tab w:val="left" w:pos="567"/>
          <w:tab w:val="left" w:pos="709"/>
        </w:tabs>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второй период - со дня, следующего за днем истечения первых 95 календарных дней хранения вклада.</w:t>
      </w:r>
    </w:p>
    <w:p w14:paraId="64C0F977" w14:textId="77777777" w:rsidR="00240BEE" w:rsidRPr="00240BEE" w:rsidRDefault="00240BEE" w:rsidP="00240BEE">
      <w:pPr>
        <w:spacing w:after="0" w:line="240" w:lineRule="auto"/>
        <w:ind w:firstLine="706"/>
        <w:jc w:val="both"/>
        <w:rPr>
          <w:rFonts w:ascii="Times New Roman" w:eastAsia="Times New Roman" w:hAnsi="Times New Roman" w:cs="Times New Roman"/>
          <w:color w:val="242424"/>
          <w:kern w:val="0"/>
          <w:sz w:val="24"/>
          <w:szCs w:val="24"/>
          <w:bdr w:val="none" w:sz="0" w:space="0" w:color="auto" w:frame="1"/>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Конкретные размеры процентов по вкладу (депозиту) на дату заключения настоящего Договора указывается Вкладополучателем в поле «Процентная ставка (годовых)» при заключении Договора в дистанционных каналах или в поле «Размер % ставки» при заключении Договора в </w:t>
      </w:r>
      <w:r w:rsidRPr="00240BEE">
        <w:rPr>
          <w:rFonts w:ascii="Times New Roman" w:eastAsia="Times New Roman" w:hAnsi="Times New Roman" w:cs="Times New Roman"/>
          <w:color w:val="242424"/>
          <w:kern w:val="0"/>
          <w:sz w:val="24"/>
          <w:szCs w:val="24"/>
          <w:bdr w:val="none" w:sz="0" w:space="0" w:color="auto" w:frame="1"/>
          <w:lang w:eastAsia="ru-RU"/>
          <w14:ligatures w14:val="none"/>
        </w:rPr>
        <w:t>устройствах самообслуживания (банкомат, инфокиоск)</w:t>
      </w:r>
    </w:p>
    <w:p w14:paraId="5A2F2B7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1.4. Размер минимальной суммы первоначального взноса во вклад (депозит) составляет 50 (пятьдесят) белорусских рублей.</w:t>
      </w:r>
    </w:p>
    <w:p w14:paraId="5EA42B6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1.5. Срок хранения денежных средств на счете по учету вклада (депозита) составляет 370 календарных дней.</w:t>
      </w:r>
    </w:p>
    <w:p w14:paraId="5B221C2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Срок возврата вклада (депозита), с учетом условий, предусмотренных пунктом 1.6 настоящего Договора 370-й календарный день со дня получения Вкладополучателем акцепта настоящей публичной оферты.</w:t>
      </w:r>
    </w:p>
    <w:p w14:paraId="46A0040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1.6. Возврат вклада (депозита) по окончании срока хранения и выплата причитающихся по нему процентов осуществляется в валюте вклада (депозита) путем перечисления на Текущий счет либо Текущий счет с БПК Вкладчика в белорусских рублях, выбранный самостоятельно Вкладчиком в дистанционных каналах в поле «Возврат депозита» или в </w:t>
      </w:r>
      <w:r w:rsidRPr="00240BEE">
        <w:rPr>
          <w:rFonts w:ascii="Times New Roman" w:eastAsia="Times New Roman" w:hAnsi="Times New Roman" w:cs="Times New Roman"/>
          <w:color w:val="242424"/>
          <w:kern w:val="0"/>
          <w:sz w:val="24"/>
          <w:szCs w:val="24"/>
          <w:bdr w:val="none" w:sz="0" w:space="0" w:color="auto" w:frame="1"/>
          <w:lang w:eastAsia="ru-RU"/>
          <w14:ligatures w14:val="none"/>
        </w:rPr>
        <w:t xml:space="preserve">устройствах самообслуживания (банкомат, инфокиоск) в поле «Счет для перечисления % и/или остатка вклада» </w:t>
      </w:r>
      <w:r w:rsidRPr="00240BEE">
        <w:rPr>
          <w:rFonts w:ascii="Times New Roman" w:eastAsia="Times New Roman" w:hAnsi="Times New Roman" w:cs="Times New Roman"/>
          <w:kern w:val="0"/>
          <w:sz w:val="24"/>
          <w:szCs w:val="24"/>
          <w:lang w:eastAsia="ru-RU"/>
          <w14:ligatures w14:val="none"/>
        </w:rPr>
        <w:t>при заключении Договора, в соответствии с порядком, предусмотренным частью третьей настоящего пункта настоящего Договора. В день указанного перечисления счет по учету вклада (депозита) закрывается.</w:t>
      </w:r>
    </w:p>
    <w:p w14:paraId="03C748E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Вкладчик имеет право изменить счет для возврата вклада (депозита) путем подачи соответствующего заявления на возврат суммы вклада (депозита) на текущий счет или на текущий счет с БПК в соответствующей валюте в подразделение Вкладополучателя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Вкладополучателя не позднее 3 рабочих дней, предшествующих дате возврата вклада (депозита).</w:t>
      </w:r>
    </w:p>
    <w:p w14:paraId="0F45716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Заключением настоящего Договора Вкладчик уведомлен и согласен со следующим порядком возврата вклада (депозита):</w:t>
      </w:r>
    </w:p>
    <w:p w14:paraId="761C7D4B"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если дата возврата вклада (депозита) приходится на общеустановленные выходные, праздничные дни, то возврат вклада (депозита) производится в первый рабочий день, следующий за выходным, праздничным днем;</w:t>
      </w:r>
    </w:p>
    <w:p w14:paraId="3DFF904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при осуществлении перевода (списания) денежных средств со счета по учету вклада (депозита) зачисление на текущий счет с БПК либо на текущий счет производится не позднее рабочего дня, следующего за днем списания денежных средств со счета по учету вклада (депозита).</w:t>
      </w:r>
    </w:p>
    <w:p w14:paraId="104E81CF"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1.7. Пополнение вклада (депозита) допускается в дату заключения Договора и следующие за ней 334 календарных дня.</w:t>
      </w:r>
    </w:p>
    <w:p w14:paraId="2ED6946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Пополнение вклада (депозита) допускается до принятия Вкладополучателем решения о прекращении (приостановлении) приема дополнительных взносов во вклад (депозит).</w:t>
      </w:r>
    </w:p>
    <w:p w14:paraId="790801B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1.8. По вкладу (депозиту) не допускается возможность частичного истребования суммы вклада (депозита) Вкладчиком до истечения срока его возврата (за исключением сумм капитализированных (ранее начисленных и причисленных к сумме вклада (депозита)) и невостребованных процентов). </w:t>
      </w:r>
    </w:p>
    <w:p w14:paraId="4336C29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Если на часть денежных средств, находящихся во вкладе (депозите), обращено взыскание, списание денежных средств со вклада (депозита) Вкладчика производится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обязательств. При этом пересчет причитающихся к выплате процентов по вкладу (депозиту) не осуществляется. Остаток денежных средств после совершения операции продолжает храниться на этом же счете по учету вклада (депозита).</w:t>
      </w:r>
    </w:p>
    <w:p w14:paraId="26D2FC8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 случае списания части вклада (депозита) до истечения срока его возврата в иных случаях, предусмотренных законодательством, проценты по вкладу (депозиту) за период его фактического хранения, начиная с даты заключения настоящего Договора (как до списания в бесспорном порядке, так и после списания) начисляются по ставке, действующей по вкладу (депозиту) физических лиц «до востребования» в соответствующей валюте на дату совершения операции.</w:t>
      </w:r>
    </w:p>
    <w:p w14:paraId="072ECEAB"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Вкладополучатель определяет разницу между фактически выплаченными Вкладчику процентами до момента списания денежных средств и суммой процентов, рассчитанной в соответствии с частью третьей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оставшуюся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14:paraId="29BB20C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1.9. Возврат вклада (депозита) до наступления срока его возврата осуществляется только с согласия Вкладополучателя или в случае списания денежных средств со вклада (депозита) в бесспорном порядке в соответствии с законодательством.</w:t>
      </w:r>
    </w:p>
    <w:p w14:paraId="0AE4738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1.10. В случае возврата суммы вклада (депозита) до истечения срока его возврата по требованию Вкладчика с согласия Вкладополучателя, а также в иных случаях, предусмотренных законодательством, проценты по вкладу (депозиту) за период его фактического хранения начисляются по ставке, действующей по вкладу (депозиту) физических лиц «до востребования» в соответствующей валюте на дату возврата вклада (депозита).</w:t>
      </w:r>
    </w:p>
    <w:p w14:paraId="79305BE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В случае списания денежных средств со вклада (депозита) в бесспорном порядке в соответствии с законодательством на основании платежной инструкции, поступившей посредством автоматизированной информационной системы исполнения денежных </w:t>
      </w:r>
      <w:r w:rsidRPr="00240BEE">
        <w:rPr>
          <w:rFonts w:ascii="Times New Roman" w:eastAsia="Times New Roman" w:hAnsi="Times New Roman" w:cs="Times New Roman"/>
          <w:kern w:val="0"/>
          <w:sz w:val="24"/>
          <w:szCs w:val="24"/>
          <w:lang w:eastAsia="ru-RU"/>
          <w14:ligatures w14:val="none"/>
        </w:rPr>
        <w:lastRenderedPageBreak/>
        <w:t>обязательств, пересчет причитающихся к выплате процентов по вкладу (депозиту) не осуществляется.</w:t>
      </w:r>
    </w:p>
    <w:p w14:paraId="4F429BA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При досрочном возврате вклада (депозита) в случаях, предусмотренных частью первой настоящего пункта, Вкладополучатель определяет разницу между фактически выплаченными Вкладчику процентами до момента возврата вклада (депозита) и суммой процентов, рассчитанной в соответствии с частью первой настоящего пункта. Если выплаченная сумма процентов превышает рассчитанную сумму, Вкладчик обязан возвратить Вкладополучателю сумму излишне выплаченных Вкладчику процентов. При этом Вкладополучатель возвращает Вкладчику истребуемую сумму вклада (депозита) за вычетом образовавшейся разницы. Сумма излишне выплаченных Вкладчику процентов удерживается Вкладополучателем платежным ордером, если иное не предусмотрено законодательством, из суммы вклада (депозита).</w:t>
      </w:r>
    </w:p>
    <w:p w14:paraId="495A8E37"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1.11. За несвоевременный возврат (по вине Вкладополучателя) вклада (депозита) или несвоевременную выплату (по вине Вкладополучателя) начисленных процентов Вкладополучатель обязан уплатить Вкладчику пеню в размере 0,01 (ноль целых одной сотой) процента от несвоевременно возвращенной (выплаченной) суммы за каждый календарный день просрочки.</w:t>
      </w:r>
    </w:p>
    <w:p w14:paraId="320EBC6F"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1.12. В случае неисполнения Вкладополучателем обязательства по возврату вклада (депозита) по обстоятельствам, предусмотренным законодательством, устанавливающим гарантированное возмещение банковских вкладов (депозитов) физических лиц, возврат вклада (депозита) производится в установленном этим законодательством порядке. Государство гарантирует полную сохранность денежных средств физических лиц в белорусских рублях и иностранной валюте, размещенных во вклады (депозиты) в банках Республики Беларусь, и возмещение 100 процентов суммы этих средств в валюте вклада (депозита). Вкладополучатель состоит на учете в Агентстве по гарантированному возмещению банковских вкладов (депозитов) физических лиц и привлеченные им денежные средства во вклады (депозиты) подлежат гарантированному возмещению (официальный сайт Агентства: http://www.adc.by).</w:t>
      </w:r>
    </w:p>
    <w:p w14:paraId="7A5FA9B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1.13. Порядок изменения размера процентов по вкладу (депозиту):</w:t>
      </w:r>
    </w:p>
    <w:p w14:paraId="42FFB970"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Вкладополучатель не вправе в одностороннем порядке уменьшить размер процентов по вкладу (депозиту), определенный с применением фиксированной годовой процентной ставки.</w:t>
      </w:r>
    </w:p>
    <w:p w14:paraId="6779C83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1.14. Спорные вопросы, возникающие при исполнении настоящего Договора, решаются путем проведения переговоров Сторон. При недостижении согласия споры по настоящему Договору рассматриваются судом в порядке, предусмотренном законодательством.</w:t>
      </w:r>
    </w:p>
    <w:p w14:paraId="4603C219" w14:textId="77777777" w:rsidR="00240BEE" w:rsidRPr="00240BEE" w:rsidRDefault="00240BEE" w:rsidP="00240BEE">
      <w:pPr>
        <w:spacing w:after="0" w:line="240" w:lineRule="auto"/>
        <w:ind w:firstLine="706"/>
        <w:jc w:val="both"/>
        <w:rPr>
          <w:rFonts w:ascii="Times New Roman" w:eastAsia="Times New Roman" w:hAnsi="Times New Roman" w:cs="Times New Roman"/>
          <w:b/>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1.15. </w:t>
      </w:r>
      <w:r w:rsidRPr="00240BEE">
        <w:rPr>
          <w:rFonts w:ascii="Times New Roman" w:eastAsia="Times New Roman" w:hAnsi="Times New Roman" w:cs="Times New Roman"/>
          <w:color w:val="000000"/>
          <w:kern w:val="0"/>
          <w:sz w:val="24"/>
          <w:szCs w:val="24"/>
          <w:bdr w:val="none" w:sz="0" w:space="0" w:color="auto" w:frame="1"/>
          <w:lang w:eastAsia="ru-RU"/>
          <w14:ligatures w14:val="none"/>
        </w:rPr>
        <w:t>Настоящий Договор составлен в одном экземпляре в форме документа в электронном виде, записанный на электронном носителе информации, который хранится у Вкладополучателя. Для создания и обращения настоящего Договора и связанных с настоящим Договором документов в электронном виде используется подсистема «Частный Клиент» системы дистанционного банковского обслуживания «ДБО BS-Client» или программное обеспечение «Банк On-line. Мобильный банк».</w:t>
      </w:r>
    </w:p>
    <w:p w14:paraId="193A0F2D"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6364FFDF"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 ПРАВА И ОБЯЗАННОСТИ СТОРОН</w:t>
      </w:r>
    </w:p>
    <w:p w14:paraId="34B8F5A3"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6B4501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2.1. Вкладополучатель обязуется:</w:t>
      </w:r>
    </w:p>
    <w:p w14:paraId="3E70A4E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2.1.1. начислять и выплачивать проценты по вкладу (депозиту) в размере, определенном настоящим Договором по истечении каждых 15 календарных дней, начиная со дня поступления суммы первоначального взноса во вклад (депозит) на счет по учету вкладов (депозитов).</w:t>
      </w:r>
    </w:p>
    <w:p w14:paraId="0273B82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2.1.2. возвратить вклад (депозит) в порядке, определенном настоящим Договором;</w:t>
      </w:r>
    </w:p>
    <w:p w14:paraId="2C6D199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2.1.3. хранить банковскую тайну вклада (депозита) в порядке, предусмотренном законодательными актами.</w:t>
      </w:r>
    </w:p>
    <w:p w14:paraId="707AC89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lastRenderedPageBreak/>
        <w:t>2.2. Вкладчик обязуется информировать Вкладополучателя обо всех изменениях данных документа, удостоверяющего его личность, и адреса в срок до 30 (тридцати) календарных дней со дня изменения.</w:t>
      </w:r>
    </w:p>
    <w:p w14:paraId="316EFFF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2.3. Вкладополучатель имеет право:</w:t>
      </w:r>
    </w:p>
    <w:p w14:paraId="0A5E3A71"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2.3.1. в одностороннем порядке </w:t>
      </w:r>
      <w:r w:rsidRPr="00240BEE">
        <w:rPr>
          <w:rFonts w:ascii="Times New Roman" w:eastAsia="Times New Roman" w:hAnsi="Times New Roman" w:cs="Times New Roman"/>
          <w:color w:val="000000"/>
          <w:kern w:val="0"/>
          <w:sz w:val="24"/>
          <w:szCs w:val="24"/>
          <w:lang w:eastAsia="ru-RU"/>
          <w14:ligatures w14:val="none"/>
        </w:rPr>
        <w:t>изменять номер счета по учету вклада (депозита)</w:t>
      </w:r>
      <w:r w:rsidRPr="00240BEE">
        <w:rPr>
          <w:rFonts w:ascii="Times New Roman" w:eastAsia="Times New Roman" w:hAnsi="Times New Roman" w:cs="Times New Roman"/>
          <w:kern w:val="0"/>
          <w:sz w:val="24"/>
          <w:szCs w:val="24"/>
          <w:lang w:eastAsia="ru-RU"/>
          <w14:ligatures w14:val="none"/>
        </w:rPr>
        <w:t xml:space="preserve"> без изменения номера Договора вследствие изменения законодательства, локальных правовых актов, реорганизации (изменения организационной структуры) Вкладополучателя,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настоящему Договору;</w:t>
      </w:r>
    </w:p>
    <w:p w14:paraId="5BF4ABC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546E1FD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2.3.3.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1FC890A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2.3.4.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Вкладополучателем, используя при этом любые средства связи, включая телефонные звонки работников Вкладополучателя, SMS-сообщения на номер мобильного телефона и сообщения на адрес электронной почты, предоставленные Вкладополучателю.</w:t>
      </w:r>
    </w:p>
    <w:p w14:paraId="6C62928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 Вкладчик имеет право:</w:t>
      </w:r>
    </w:p>
    <w:p w14:paraId="1C9B93B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2.4.1. пополнять вклад (депозит) в соответствии с п. 1.7 настоящего Договора путем внесения дополнительных взносов, если Вкладополучателем не приостановлен (прекращен) прием дополнительных взносов.</w:t>
      </w:r>
    </w:p>
    <w:p w14:paraId="177FA616"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Сумма одной расходной операции в безналичной форме или приходной операции наличными и в безналичной форме по вкладу (депозиту) не может быть менее 1 (одного) белорусского рубля;</w:t>
      </w:r>
    </w:p>
    <w:p w14:paraId="1713471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2.4.2. получать выписки из счета по учету вклада (депозита);</w:t>
      </w:r>
    </w:p>
    <w:p w14:paraId="599B714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2.4.3.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по вкладу (депозиту)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по вкладу (депозиту) могут быть удостоверены в любом подразделении Вкладополучателя, если иное не установлено Вкладополучателем и (или) законодательством;</w:t>
      </w:r>
    </w:p>
    <w:p w14:paraId="3B54CF6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2.4.4. потребовать, а Вкладополучатель обязан предоставить по требованию Вкладчика не позднее 5 (пяти) календарных дней со дня обращения в подразделение Вкладополучателя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3FA4DDB6" w14:textId="77777777" w:rsidR="00240BEE" w:rsidRPr="00240BEE" w:rsidRDefault="00240BEE" w:rsidP="00240BEE">
      <w:pPr>
        <w:suppressAutoHyphens/>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Документом, подтверждающим факт заключения настоящего Договора посредством дистанционных каналов или </w:t>
      </w:r>
      <w:r w:rsidRPr="00240BEE">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240BEE">
        <w:rPr>
          <w:rFonts w:ascii="Times New Roman" w:eastAsia="Times New Roman" w:hAnsi="Times New Roman" w:cs="Times New Roman"/>
          <w:kern w:val="0"/>
          <w:sz w:val="24"/>
          <w:szCs w:val="24"/>
          <w:lang w:eastAsia="ru-RU"/>
          <w14:ligatures w14:val="none"/>
        </w:rPr>
        <w:t xml:space="preserve">, является форма внешнего представления настоящего Договора: воспроизведенный на бумажном носителе Договор, заключенный посредством дистанционных каналов или </w:t>
      </w:r>
      <w:r w:rsidRPr="00240BEE">
        <w:rPr>
          <w:rFonts w:ascii="Times New Roman" w:eastAsia="Times New Roman" w:hAnsi="Times New Roman" w:cs="Times New Roman"/>
          <w:color w:val="242424"/>
          <w:kern w:val="0"/>
          <w:sz w:val="24"/>
          <w:szCs w:val="24"/>
          <w:bdr w:val="none" w:sz="0" w:space="0" w:color="auto" w:frame="1"/>
          <w:lang w:eastAsia="ru-RU"/>
          <w14:ligatures w14:val="none"/>
        </w:rPr>
        <w:t>устройств самообслуживания (банкомат, инфокиоск)</w:t>
      </w:r>
      <w:r w:rsidRPr="00240BEE">
        <w:rPr>
          <w:rFonts w:ascii="Times New Roman" w:eastAsia="Times New Roman" w:hAnsi="Times New Roman" w:cs="Times New Roman"/>
          <w:kern w:val="0"/>
          <w:sz w:val="24"/>
          <w:szCs w:val="24"/>
          <w:lang w:eastAsia="ru-RU"/>
          <w14:ligatures w14:val="none"/>
        </w:rPr>
        <w:t xml:space="preserve">, (т.е. копия документа в электронном виде), </w:t>
      </w:r>
      <w:r w:rsidRPr="00240BEE">
        <w:rPr>
          <w:rFonts w:ascii="Times New Roman" w:eastAsia="Times New Roman" w:hAnsi="Times New Roman" w:cs="Times New Roman"/>
          <w:kern w:val="0"/>
          <w:sz w:val="24"/>
          <w:szCs w:val="24"/>
          <w:lang w:eastAsia="ru-RU"/>
          <w14:ligatures w14:val="none"/>
        </w:rPr>
        <w:lastRenderedPageBreak/>
        <w:t>заверенный подписью уполномоченного работника Вкладополучателя в порядке, установленном законодательством и локальными правовыми актами Вкладополучателя. Документ выдается Вкладчику в день его обращения в подразделение Вкладополучателя;</w:t>
      </w:r>
    </w:p>
    <w:p w14:paraId="32DA534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2.4.5. до наступления срока возврата вклада (депозита) истребовать часть вклада (депозита) в размере, не превышающем сумму капитализированных (начисленных и причисленных к вкладу (депозиту)) процентов, в порядке, определенном настоящим Договором.</w:t>
      </w:r>
    </w:p>
    <w:p w14:paraId="7CBA960C" w14:textId="77777777" w:rsidR="00240BEE" w:rsidRPr="00240BEE" w:rsidRDefault="00240BEE" w:rsidP="00240BEE">
      <w:pPr>
        <w:spacing w:after="0" w:line="240" w:lineRule="auto"/>
        <w:ind w:firstLine="709"/>
        <w:jc w:val="center"/>
        <w:rPr>
          <w:rFonts w:ascii="Times New Roman" w:eastAsia="Times New Roman" w:hAnsi="Times New Roman" w:cs="Times New Roman"/>
          <w:kern w:val="0"/>
          <w:sz w:val="24"/>
          <w:szCs w:val="24"/>
          <w:lang w:eastAsia="ru-RU"/>
          <w14:ligatures w14:val="none"/>
        </w:rPr>
      </w:pPr>
    </w:p>
    <w:p w14:paraId="1D1B4BD7"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 ПОРЯДОК НАЧИСЛЕНИЯ И ВЫПЛАТЫ ПРОЦЕНТОВ ПО ВКЛАДУ (ДЕПОЗИТУ)</w:t>
      </w:r>
    </w:p>
    <w:p w14:paraId="3B3925C9"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1A6B7015"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3.1. При начислении процентов по вкладу (депозиту) количество дней в году принимается равным фактическому (365 или 366), в месяце - фактическому и учитываются фактические ежедневные остатки денежных средств на счете по учету вклада (депозита).</w:t>
      </w:r>
    </w:p>
    <w:p w14:paraId="26B783D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3.2. Проценты по вкладу (депозиту) начисляются Вкладополучателем по истечении каждых 15 календарных дней, начиная со дня поступления суммы первоначального взноса во вклад (депозит) на счет по учету вкладов (депозитов) по день, предшествующий дню возврата вклада (депозита). </w:t>
      </w:r>
    </w:p>
    <w:p w14:paraId="694A6B88"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3.3. Проценты по вкладу (депозиту) выплачиваются в день их начисления путем причисления к сумме вклада (депозита) (капитализации) либо безналичного перечисления на счет, указанный Вкладчиком в платежном поручении (заявлении). В случае непредставления Вкладчиком платежного поручения (заявления) или аннулирования платежного поручения (заявления) Вкладчиком проценты выплачиваются путем причисления к сумме вклада (депозита) (капитализации).</w:t>
      </w:r>
    </w:p>
    <w:p w14:paraId="670C2DB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594312EF"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 ДОПОЛНИТЕЛЬНЫЕ УСЛОВИЯ</w:t>
      </w:r>
    </w:p>
    <w:p w14:paraId="7D3A36E8"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3D596B8D"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4.1. Совершение расходных операций со счета по учету вклада (депозита) Вкладчика путем безналичного перечисления на счет, указанный в заявлении (выдача вклада (депозита)) производится:</w:t>
      </w:r>
    </w:p>
    <w:p w14:paraId="2A7FD11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наследником, указанным в завещательном распоряжении, по месту составления завещательного распоряжения;</w:t>
      </w:r>
    </w:p>
    <w:p w14:paraId="0484790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наследником по закону или завещанию в любом подразделении Вкладополучателя.</w:t>
      </w:r>
    </w:p>
    <w:p w14:paraId="6922F08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4.2. Возврат вклада (депозита) до наступления срока его возврата осуществляется только с согласия Вкладополучателя в порядке и на условиях, предусмотренных настоящим Договором. Условия Договора могут быть изменены по соглашению Вкладчика и Вкладополучателя, а также по требованию Вкладчика или Вкладополучателя в случае вступления в силу нормативных правовых актов, изменяющих порядок регулирования данных правоотношений и имеющих обратную силу.</w:t>
      </w:r>
    </w:p>
    <w:p w14:paraId="7C736594"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4.3. Налогообложение дохода Вкладчика в виде процентов по настоящему Договору осуществляется в порядке, определенном законодательством.</w:t>
      </w:r>
    </w:p>
    <w:p w14:paraId="720CD17A"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xml:space="preserve">4.4.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настоящему Договору осуществляется после представления Вкладчиком - нерезидентом Республики Беларусь в подразделение Вкладополучателя, в котором открыт счет по учету вклада (депозита) по настоящему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w:t>
      </w:r>
      <w:r w:rsidRPr="00240BEE">
        <w:rPr>
          <w:rFonts w:ascii="Times New Roman" w:eastAsia="Times New Roman" w:hAnsi="Times New Roman" w:cs="Times New Roman"/>
          <w:kern w:val="0"/>
          <w:sz w:val="24"/>
          <w:szCs w:val="24"/>
          <w:lang w:eastAsia="ru-RU"/>
          <w14:ligatures w14:val="none"/>
        </w:rPr>
        <w:lastRenderedPageBreak/>
        <w:t>государства, но не позднее, чем за 30 календарных дней до полного возврата Вкладополучателем Вкладчику суммы вклада (депозита) и начисленных процентов по вкладу (депозиту) (закрытия счета по учету вклада (депозита)).</w:t>
      </w:r>
    </w:p>
    <w:p w14:paraId="70CD391E"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Вкладополучателем Вкладчику в порядке, установленным Вкладополучателем.</w:t>
      </w:r>
    </w:p>
    <w:p w14:paraId="0C15213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4.5. Заключением настоящего Договора Вкладчик уведомлен и согласен с тем, что Вкладополучателем обеспечивается соблюдение требований Закона США «О налогообложении иностранных счетов» (FATCA).</w:t>
      </w:r>
    </w:p>
    <w:p w14:paraId="21A83BC9"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4.6. Вкладополучатель имеет право устанавливать поощрение в виде дополнительного дохода (в том числе в виде процента, выплачиваемого Вкладополучателем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4E0A4AB6"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4.7. Вкладополучатель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Вкладополучателя.</w:t>
      </w:r>
    </w:p>
    <w:p w14:paraId="7BE106E6"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02D29D25" w14:textId="77777777" w:rsidR="00240BEE" w:rsidRPr="00240BEE" w:rsidRDefault="00240BEE" w:rsidP="00240BEE">
      <w:pPr>
        <w:spacing w:after="0" w:line="240" w:lineRule="auto"/>
        <w:ind w:firstLine="706"/>
        <w:jc w:val="center"/>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5. ОСОБЫЕ УСЛОВИЯ</w:t>
      </w:r>
    </w:p>
    <w:p w14:paraId="64E34405" w14:textId="77777777" w:rsidR="00240BEE" w:rsidRPr="00240BEE" w:rsidRDefault="00240BEE" w:rsidP="00240BEE">
      <w:pPr>
        <w:spacing w:after="0" w:line="240" w:lineRule="auto"/>
        <w:ind w:firstLine="709"/>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 </w:t>
      </w:r>
    </w:p>
    <w:p w14:paraId="7DB55AC4"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5.1. Возврат вклада (депозита) и (или) выплата процентов по вкладу (депозиту) осуществляется Вкладополучателем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31681813"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При получении Вкладополучателем информации посредством АИС ИДО о неисполненных денежных обязательствах Вкладчика Вкладополучатель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017068F2"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При наличии блокировки АИС ИДО, по окончанию срока хранения вклада (депозита) вклад (депозит) либо часть вклада (депозита) продолжает храниться на этом же лицевом счете до снятия блокировки, проценты по вкладу (депозиту) за период его фактического хранения начисляются по ставке, действующей по вкладу (депозиту) «до востребования» в соответствующей валюте.</w:t>
      </w:r>
    </w:p>
    <w:p w14:paraId="5076CFCC" w14:textId="77777777" w:rsidR="00240BEE" w:rsidRPr="00240BEE" w:rsidRDefault="00240BEE" w:rsidP="00240BEE">
      <w:pPr>
        <w:spacing w:after="0" w:line="240" w:lineRule="auto"/>
        <w:ind w:firstLine="706"/>
        <w:jc w:val="both"/>
        <w:rPr>
          <w:rFonts w:ascii="Times New Roman" w:eastAsia="Times New Roman" w:hAnsi="Times New Roman" w:cs="Times New Roman"/>
          <w:kern w:val="0"/>
          <w:sz w:val="24"/>
          <w:szCs w:val="24"/>
          <w:lang w:eastAsia="ru-RU"/>
          <w14:ligatures w14:val="none"/>
        </w:rPr>
      </w:pPr>
      <w:r w:rsidRPr="00240BEE">
        <w:rPr>
          <w:rFonts w:ascii="Times New Roman" w:eastAsia="Times New Roman" w:hAnsi="Times New Roman" w:cs="Times New Roman"/>
          <w:kern w:val="0"/>
          <w:sz w:val="24"/>
          <w:szCs w:val="24"/>
          <w:lang w:eastAsia="ru-RU"/>
          <w14:ligatures w14:val="none"/>
        </w:rPr>
        <w:t>5.2. Вкладополучатель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 2 от 17.01.2024</w:t>
      </w:r>
      <w:r w:rsidRPr="00240BEE">
        <w:rPr>
          <w:rFonts w:ascii="Cambria Math" w:eastAsia="Times New Roman" w:hAnsi="Cambria Math" w:cs="Cambria Math"/>
          <w:kern w:val="0"/>
          <w:sz w:val="24"/>
          <w:szCs w:val="24"/>
          <w:lang w:eastAsia="ru-RU"/>
          <w14:ligatures w14:val="none"/>
        </w:rPr>
        <w:t>​</w:t>
      </w:r>
      <w:r w:rsidRPr="00240BEE">
        <w:rPr>
          <w:rFonts w:ascii="Times New Roman" w:eastAsia="Times New Roman" w:hAnsi="Times New Roman" w:cs="Times New Roman"/>
          <w:kern w:val="0"/>
          <w:sz w:val="24"/>
          <w:szCs w:val="24"/>
          <w:lang w:eastAsia="ru-RU"/>
          <w14:ligatures w14:val="none"/>
        </w:rPr>
        <w:t>, выданной Национальным банком Республики Беларусь.</w:t>
      </w:r>
    </w:p>
    <w:p w14:paraId="5FA4792B" w14:textId="77777777" w:rsidR="006E5C39" w:rsidRDefault="006E5C39"/>
    <w:sectPr w:rsidR="006E5C39" w:rsidSect="00240BEE">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BEE"/>
    <w:rsid w:val="00240BEE"/>
    <w:rsid w:val="006E5C39"/>
    <w:rsid w:val="007160EA"/>
    <w:rsid w:val="00B70BD8"/>
    <w:rsid w:val="00F2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FAA2"/>
  <w15:chartTrackingRefBased/>
  <w15:docId w15:val="{2A398E7D-EC94-4490-9A67-E3CBE325D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BE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40BE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40BE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40BE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40BE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40BE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40BE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40BE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40BE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0BE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40BE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40BE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40BE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40BE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40BE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40BEE"/>
    <w:rPr>
      <w:rFonts w:eastAsiaTheme="majorEastAsia" w:cstheme="majorBidi"/>
      <w:color w:val="595959" w:themeColor="text1" w:themeTint="A6"/>
    </w:rPr>
  </w:style>
  <w:style w:type="character" w:customStyle="1" w:styleId="80">
    <w:name w:val="Заголовок 8 Знак"/>
    <w:basedOn w:val="a0"/>
    <w:link w:val="8"/>
    <w:uiPriority w:val="9"/>
    <w:semiHidden/>
    <w:rsid w:val="00240BE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40BEE"/>
    <w:rPr>
      <w:rFonts w:eastAsiaTheme="majorEastAsia" w:cstheme="majorBidi"/>
      <w:color w:val="272727" w:themeColor="text1" w:themeTint="D8"/>
    </w:rPr>
  </w:style>
  <w:style w:type="paragraph" w:styleId="a3">
    <w:name w:val="Title"/>
    <w:basedOn w:val="a"/>
    <w:next w:val="a"/>
    <w:link w:val="a4"/>
    <w:uiPriority w:val="10"/>
    <w:qFormat/>
    <w:rsid w:val="00240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40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0BE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40BE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40BEE"/>
    <w:pPr>
      <w:spacing w:before="160"/>
      <w:jc w:val="center"/>
    </w:pPr>
    <w:rPr>
      <w:i/>
      <w:iCs/>
      <w:color w:val="404040" w:themeColor="text1" w:themeTint="BF"/>
    </w:rPr>
  </w:style>
  <w:style w:type="character" w:customStyle="1" w:styleId="22">
    <w:name w:val="Цитата 2 Знак"/>
    <w:basedOn w:val="a0"/>
    <w:link w:val="21"/>
    <w:uiPriority w:val="29"/>
    <w:rsid w:val="00240BEE"/>
    <w:rPr>
      <w:i/>
      <w:iCs/>
      <w:color w:val="404040" w:themeColor="text1" w:themeTint="BF"/>
    </w:rPr>
  </w:style>
  <w:style w:type="paragraph" w:styleId="a7">
    <w:name w:val="List Paragraph"/>
    <w:basedOn w:val="a"/>
    <w:uiPriority w:val="34"/>
    <w:qFormat/>
    <w:rsid w:val="00240BEE"/>
    <w:pPr>
      <w:ind w:left="720"/>
      <w:contextualSpacing/>
    </w:pPr>
  </w:style>
  <w:style w:type="character" w:styleId="a8">
    <w:name w:val="Intense Emphasis"/>
    <w:basedOn w:val="a0"/>
    <w:uiPriority w:val="21"/>
    <w:qFormat/>
    <w:rsid w:val="00240BEE"/>
    <w:rPr>
      <w:i/>
      <w:iCs/>
      <w:color w:val="2F5496" w:themeColor="accent1" w:themeShade="BF"/>
    </w:rPr>
  </w:style>
  <w:style w:type="paragraph" w:styleId="a9">
    <w:name w:val="Intense Quote"/>
    <w:basedOn w:val="a"/>
    <w:next w:val="a"/>
    <w:link w:val="aa"/>
    <w:uiPriority w:val="30"/>
    <w:qFormat/>
    <w:rsid w:val="00240B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240BEE"/>
    <w:rPr>
      <w:i/>
      <w:iCs/>
      <w:color w:val="2F5496" w:themeColor="accent1" w:themeShade="BF"/>
    </w:rPr>
  </w:style>
  <w:style w:type="character" w:styleId="ab">
    <w:name w:val="Intense Reference"/>
    <w:basedOn w:val="a0"/>
    <w:uiPriority w:val="32"/>
    <w:qFormat/>
    <w:rsid w:val="00240B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3471</Words>
  <Characters>19791</Characters>
  <Application>Microsoft Office Word</Application>
  <DocSecurity>0</DocSecurity>
  <Lines>164</Lines>
  <Paragraphs>46</Paragraphs>
  <ScaleCrop>false</ScaleCrop>
  <Company/>
  <LinksUpToDate>false</LinksUpToDate>
  <CharactersWithSpaces>23216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Хиневич М.В.</dc:creator>
  <cp:keywords/>
  <dc:description/>
  <cp:lastModifiedBy>Хиневич М.В.</cp:lastModifiedBy>
  <cp:revision>1</cp:revision>
  <dcterms:created xsi:type="dcterms:W3CDTF">2025-05-22T13:39:00Z</dcterms:created>
  <dcterms:modified xsi:type="dcterms:W3CDTF">2025-05-22T13:39:00Z</dcterms:modified>
</cp:coreProperties>
</file>