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021B" w14:textId="77777777" w:rsidR="00684214" w:rsidRPr="00684214" w:rsidRDefault="00684214" w:rsidP="00684214">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ОТЗЫВНОГО БАНКОВСКОГО ВКЛАДА (ДЕПОЗИТА) «ПЛЮС К НАКОПЛЕНИЯМ»</w:t>
      </w:r>
    </w:p>
    <w:p w14:paraId="4E3C9B60" w14:textId="77777777" w:rsidR="00684214" w:rsidRPr="00684214" w:rsidRDefault="00684214" w:rsidP="00684214">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6219C5A"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отзывного банковского вклада (депозита) «Плюс к накоплениям» (далее - Договор) с любым физическим лицом, в дальнейшем именуемым «Вкладчик», являющимся пользователем:</w:t>
      </w:r>
    </w:p>
    <w:p w14:paraId="5277E07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684214">
        <w:rPr>
          <w:rFonts w:ascii="Times New Roman" w:eastAsia="Times New Roman" w:hAnsi="Times New Roman" w:cs="Times New Roman"/>
          <w:kern w:val="0"/>
          <w:sz w:val="24"/>
          <w:szCs w:val="24"/>
          <w:lang w:eastAsia="ru-RU"/>
          <w14:ligatures w14:val="none"/>
        </w:rPr>
        <w:t>отзывный</w:t>
      </w:r>
      <w:proofErr w:type="spellEnd"/>
      <w:r w:rsidRPr="00684214">
        <w:rPr>
          <w:rFonts w:ascii="Times New Roman" w:eastAsia="Times New Roman" w:hAnsi="Times New Roman" w:cs="Times New Roman"/>
          <w:kern w:val="0"/>
          <w:sz w:val="24"/>
          <w:szCs w:val="24"/>
          <w:lang w:eastAsia="ru-RU"/>
          <w14:ligatures w14:val="none"/>
        </w:rPr>
        <w:t xml:space="preserve"> вклад), либо владельцем текущего (расчетного) банковского счета физического лица, открытого у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BEA2E49"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одновременно владельцем текущего счета с БПК, открытого у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41FE7B3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5AC8C404"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«Плюс к накоплениям»).</w:t>
      </w:r>
    </w:p>
    <w:p w14:paraId="6314B6A7"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настоящей публичной оферты.</w:t>
      </w:r>
    </w:p>
    <w:p w14:paraId="2CAFFF6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Банком путем опубликования информации об отзыве настоящей публичной оферты на официальном сайте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сети Интернет по адресу: www.belapb.by.</w:t>
      </w:r>
    </w:p>
    <w:p w14:paraId="76E61158"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«Плюс к накоплениям» должна совпадать с валютой счета, с которого осуществляется перечисление суммы первоначального взноса во вклад (депозит) «Плюс к накоплениям». Договор считается заключенным между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акцепта публичной оферты</w:t>
      </w:r>
      <w:r w:rsidRPr="00684214">
        <w:rPr>
          <w:rFonts w:ascii="Times New Roman" w:eastAsia="Times New Roman" w:hAnsi="Times New Roman" w:cs="Times New Roman"/>
          <w:i/>
          <w:iCs/>
          <w:kern w:val="0"/>
          <w:sz w:val="24"/>
          <w:szCs w:val="24"/>
          <w:lang w:eastAsia="ru-RU"/>
          <w14:ligatures w14:val="none"/>
        </w:rPr>
        <w:t>.</w:t>
      </w:r>
    </w:p>
    <w:p w14:paraId="733451A1"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 ПРЕДМЕТ ДОГОВОРА</w:t>
      </w:r>
    </w:p>
    <w:p w14:paraId="392C86A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со своего текущего счета с БПК (с использованием реквизитов БПК) перечисляет денежные средства на счет по учету вклада (депозита) «Плюс к накоплениям», 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7C365D3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1.2. Вид Договора – договор срочного отзывного банковского вклада (депозита).</w:t>
      </w:r>
    </w:p>
    <w:p w14:paraId="4CA277F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при заключении Договора.</w:t>
      </w:r>
    </w:p>
    <w:p w14:paraId="0FE23EE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Размер процентов по вкладу (депозиту) для вкладов (депозитов) определяется:</w:t>
      </w:r>
    </w:p>
    <w:p w14:paraId="75936EB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белорусских рублях - с применением переменной годовой процентной ставки;</w:t>
      </w:r>
    </w:p>
    <w:p w14:paraId="340B640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российских рублях - с применением фиксированной годовой процентной ставки.</w:t>
      </w:r>
    </w:p>
    <w:p w14:paraId="340962FF"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w:t>
      </w:r>
    </w:p>
    <w:p w14:paraId="67278D2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2 000 (две тысячи) российских рублей для вкладов (депозитов) в российских рублях.</w:t>
      </w:r>
    </w:p>
    <w:p w14:paraId="735FEE8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370 календарных дней.</w:t>
      </w:r>
    </w:p>
    <w:p w14:paraId="424FBD6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370-й календарный день со дня акцепта настоящей публичной оферты.</w:t>
      </w:r>
    </w:p>
    <w:p w14:paraId="082260D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29EA60C4"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1F8F035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4C7EF22C"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3D1D613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2B27760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1.7. Пополнение вклада (депозита) допускается в дату заключения Договора и следующие за ней 334 календарных дня.</w:t>
      </w:r>
    </w:p>
    <w:p w14:paraId="23E734AC" w14:textId="77777777" w:rsid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Пополнение вклада (депозита) допускается до принятия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13225A9B" w14:textId="77958A8D" w:rsidR="00446A84" w:rsidRPr="00446A84" w:rsidRDefault="00446A8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446A84">
        <w:rPr>
          <w:rFonts w:ascii="Times New Roman" w:eastAsia="Times New Roman" w:hAnsi="Times New Roman" w:cs="Times New Roman"/>
          <w:kern w:val="0"/>
          <w:sz w:val="24"/>
          <w:szCs w:val="24"/>
          <w:lang w:eastAsia="ru-RU"/>
          <w14:ligatures w14:val="none"/>
        </w:rPr>
        <w:t>Вкладополучатель</w:t>
      </w:r>
      <w:proofErr w:type="spellEnd"/>
      <w:r w:rsidRPr="00446A84">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446A84">
          <w:rPr>
            <w:rStyle w:val="ac"/>
            <w:rFonts w:ascii="Times New Roman" w:eastAsia="Times New Roman" w:hAnsi="Times New Roman" w:cs="Times New Roman"/>
            <w:color w:val="auto"/>
            <w:kern w:val="0"/>
            <w:sz w:val="24"/>
            <w:szCs w:val="24"/>
            <w:lang w:eastAsia="ru-RU"/>
            <w14:ligatures w14:val="none"/>
          </w:rPr>
          <w:t>www.belapb.by).</w:t>
        </w:r>
      </w:hyperlink>
    </w:p>
    <w:p w14:paraId="77DC6D5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5E5ABD8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5A25BCA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74C45AD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684214">
        <w:rPr>
          <w:rFonts w:ascii="Times New Roman" w:eastAsia="Times New Roman" w:hAnsi="Times New Roman" w:cs="Times New Roman"/>
          <w:kern w:val="0"/>
          <w:sz w:val="24"/>
          <w:szCs w:val="24"/>
          <w:lang w:eastAsia="ru-RU"/>
          <w14:ligatures w14:val="none"/>
        </w:rPr>
        <w:t>Вкладополучателю</w:t>
      </w:r>
      <w:proofErr w:type="spellEnd"/>
      <w:r w:rsidRPr="00684214">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BDDDF12"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1.9. Возврат вклада (депозита) до истечения срока его возврата осуществляется в следующих случаях:</w:t>
      </w:r>
    </w:p>
    <w:p w14:paraId="79C37DD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по требованию Вкладчика в подразделении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путем безналичного перечисления на Текущий счет либо Текущий счет с БПК. При этом,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обязан выплатить истребуемую сумму в день предъявления требования Вкладчиком в письменной форме;</w:t>
      </w:r>
    </w:p>
    <w:p w14:paraId="5BBFAC2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требованию Вкладчика в дистанционных каналах путем безналичного перечисления на текущий счет с БПК;</w:t>
      </w:r>
    </w:p>
    <w:p w14:paraId="633CF29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в случае списания денежных средств со вклада (депозита) в бесспорном порядке в соответствии с законодательством.</w:t>
      </w:r>
    </w:p>
    <w:p w14:paraId="3434810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1.10. В случае возврата суммы вклада (депозита) до истечения срока его возврата по требованию Вкладчика,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5D47878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1C27C5B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684214">
        <w:rPr>
          <w:rFonts w:ascii="Times New Roman" w:eastAsia="Times New Roman" w:hAnsi="Times New Roman" w:cs="Times New Roman"/>
          <w:kern w:val="0"/>
          <w:sz w:val="24"/>
          <w:szCs w:val="24"/>
          <w:lang w:eastAsia="ru-RU"/>
          <w14:ligatures w14:val="none"/>
        </w:rPr>
        <w:t>Вкладополучателю</w:t>
      </w:r>
      <w:proofErr w:type="spellEnd"/>
      <w:r w:rsidRPr="00684214">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3CD8349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4D65CF5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55D0BBB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3BF07C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 по вкладу (депозиту), определенному с применением фиксированной годовой процентной ставки.</w:t>
      </w:r>
    </w:p>
    <w:p w14:paraId="129AD13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 одностороннем порядке.</w:t>
      </w:r>
    </w:p>
    <w:p w14:paraId="5857DB2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D7E5FC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 xml:space="preserve">1.15. </w:t>
      </w:r>
      <w:r w:rsidRPr="00684214">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684214">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684214">
        <w:rPr>
          <w:rFonts w:ascii="Times New Roman" w:eastAsia="Times New Roman" w:hAnsi="Times New Roman" w:cs="Times New Roman"/>
          <w:color w:val="000000"/>
          <w:kern w:val="0"/>
          <w:sz w:val="24"/>
          <w:szCs w:val="24"/>
          <w:bdr w:val="none" w:sz="0" w:space="0" w:color="auto" w:frame="1"/>
          <w:lang w:eastAsia="ru-RU"/>
          <w14:ligatures w14:val="none"/>
        </w:rPr>
        <w:t>.</w:t>
      </w:r>
    </w:p>
    <w:p w14:paraId="342D0027"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 ПРАВА И ОБЯЗАННОСТИ СТОРОН</w:t>
      </w:r>
    </w:p>
    <w:p w14:paraId="3D6BAE1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2.1.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обязуется:</w:t>
      </w:r>
    </w:p>
    <w:p w14:paraId="67034F1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2.1.1. начислять и выплачивать проценты по вкладу (депозиту) в размере, определенном настоящим Договором:</w:t>
      </w:r>
    </w:p>
    <w:p w14:paraId="04FF4822"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507EFB1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вклад (депозит) открыт в рамках персонального обслуживания клиентов сегмента «Премиальный».</w:t>
      </w:r>
    </w:p>
    <w:p w14:paraId="3273B12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Проценты по вкладу (депозиту) выплачиваются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аннулирования заявления Вкладчиком, проценты выплачиваются путем причисления к сумме вклада (депозита) (капитализации);</w:t>
      </w:r>
    </w:p>
    <w:p w14:paraId="1B5FA1B9"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3ECC0269"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33854592"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1ACABA3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имеет право:</w:t>
      </w:r>
    </w:p>
    <w:p w14:paraId="6E55E6E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2.3.1. в одностороннем порядке </w:t>
      </w:r>
      <w:r w:rsidRPr="00684214">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684214">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70891F5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7840F37"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00489D42"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684214">
        <w:rPr>
          <w:rFonts w:ascii="Times New Roman" w:eastAsia="Times New Roman" w:hAnsi="Times New Roman" w:cs="Times New Roman"/>
          <w:kern w:val="0"/>
          <w:sz w:val="24"/>
          <w:szCs w:val="24"/>
          <w:lang w:eastAsia="ru-RU"/>
          <w14:ligatures w14:val="none"/>
        </w:rPr>
        <w:t>Вкладополучателю</w:t>
      </w:r>
      <w:proofErr w:type="spellEnd"/>
      <w:r w:rsidRPr="00684214">
        <w:rPr>
          <w:rFonts w:ascii="Times New Roman" w:eastAsia="Times New Roman" w:hAnsi="Times New Roman" w:cs="Times New Roman"/>
          <w:kern w:val="0"/>
          <w:sz w:val="24"/>
          <w:szCs w:val="24"/>
          <w:lang w:eastAsia="ru-RU"/>
          <w14:ligatures w14:val="none"/>
        </w:rPr>
        <w:t>.</w:t>
      </w:r>
    </w:p>
    <w:p w14:paraId="7CC58C2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 Вкладчик имеет право:</w:t>
      </w:r>
    </w:p>
    <w:p w14:paraId="419E56D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2.4.1. до наступления срока возврата вклада (депозита) истребовать сумму вклада (депозита), в порядке, определенном пунктом 1.10 настоящего Договора;</w:t>
      </w:r>
    </w:p>
    <w:p w14:paraId="7277220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2.4.2. пополнять вклад (депозит) в соответствии с п. 1.7 настоящего Договора путем внесения дополнительных взносов, если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5F61DDF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100 (ста) российских рублей для вкладов (депозитов) в российских рублях;</w:t>
      </w:r>
    </w:p>
    <w:p w14:paraId="488CD17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2.4.3. получать выписки из счета по учету вклада (депозита);</w:t>
      </w:r>
    </w:p>
    <w:p w14:paraId="5D4C13A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2.4.4.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 (или) законодательством;</w:t>
      </w:r>
    </w:p>
    <w:p w14:paraId="4A99BBB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2.4.5. Вкладчик вправе потребовать, 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06C3261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w:t>
      </w:r>
    </w:p>
    <w:p w14:paraId="0799D6B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Стороны признают дату регистрации указанного документа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w:t>
      </w:r>
    </w:p>
    <w:p w14:paraId="33CEFC7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2.4.6.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26B7BD0B"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w:t>
      </w:r>
      <w:r w:rsidRPr="00684214">
        <w:rPr>
          <w:rFonts w:ascii="Times New Roman" w:eastAsia="Times New Roman" w:hAnsi="Times New Roman" w:cs="Times New Roman"/>
          <w:b/>
          <w:bCs/>
          <w:kern w:val="0"/>
          <w:sz w:val="24"/>
          <w:szCs w:val="24"/>
          <w:lang w:eastAsia="ru-RU"/>
          <w14:ligatures w14:val="none"/>
        </w:rPr>
        <w:t>.</w:t>
      </w:r>
      <w:r w:rsidRPr="00684214">
        <w:rPr>
          <w:rFonts w:ascii="Times New Roman" w:eastAsia="Times New Roman" w:hAnsi="Times New Roman" w:cs="Times New Roman"/>
          <w:kern w:val="0"/>
          <w:sz w:val="24"/>
          <w:szCs w:val="24"/>
          <w:lang w:eastAsia="ru-RU"/>
          <w14:ligatures w14:val="none"/>
        </w:rPr>
        <w:t xml:space="preserve"> ПОРЯДОК НАЧИСЛЕНИЯ И ВЫПЛАТЫ ПРОЦЕНТОВ ПО ВКЛАДУ   </w:t>
      </w:r>
    </w:p>
    <w:p w14:paraId="71DC0CBC"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(ДЕПОЗИТУ)</w:t>
      </w:r>
    </w:p>
    <w:p w14:paraId="21E17BE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625B7DF9"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ежемесячно со дня поступления суммы вклада (депозита) на счет по учету вклада (депозита) включительно по день, предшествующий дню возврата вклада (депозита).</w:t>
      </w:r>
    </w:p>
    <w:p w14:paraId="6AFC9B9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7EAADEC"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 ДОПОЛНИТЕЛЬНЫЕ УСЛОВИЯ</w:t>
      </w:r>
    </w:p>
    <w:p w14:paraId="011F397D"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5ED228A"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1552CF78"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w:t>
      </w:r>
    </w:p>
    <w:p w14:paraId="24EDEA9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4.2. Вклад (депозит) может быть возвращен до наступления срока его возврата по требованию Вкладчика в порядке и на условиях, предусмотренных настоящим Договором. Условия Договора могут быть изменены по соглашению Вкладчика 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564CDF8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5E28499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4A9C450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w:t>
      </w:r>
    </w:p>
    <w:p w14:paraId="681009B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4A51567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4.6.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2D7015A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4.7.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w:t>
      </w:r>
    </w:p>
    <w:p w14:paraId="3FFADD57"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5. ОСОБЫЕ УСЛОВИЯ</w:t>
      </w:r>
    </w:p>
    <w:p w14:paraId="160A254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55.1. Возврат вклада (депозита) и (или) выплата процентов по вкладу (депозиту) осуществляется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1E43EF8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 xml:space="preserve">При получении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F47E6E1" w14:textId="77777777" w:rsidR="00684214" w:rsidRPr="00684214" w:rsidRDefault="00684214" w:rsidP="00684214">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7471165C" w14:textId="252C0B4A"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5.2.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w:t>
      </w:r>
      <w:r w:rsidR="00A33F49">
        <w:rPr>
          <w:rFonts w:ascii="Times New Roman" w:eastAsia="Times New Roman" w:hAnsi="Times New Roman" w:cs="Times New Roman"/>
          <w:kern w:val="0"/>
          <w:sz w:val="24"/>
          <w:szCs w:val="24"/>
          <w:lang w:eastAsia="ru-RU"/>
          <w14:ligatures w14:val="none"/>
        </w:rPr>
        <w:t>27</w:t>
      </w:r>
      <w:r w:rsidRPr="00684214">
        <w:rPr>
          <w:rFonts w:ascii="Times New Roman" w:eastAsia="Times New Roman" w:hAnsi="Times New Roman" w:cs="Times New Roman"/>
          <w:kern w:val="0"/>
          <w:sz w:val="24"/>
          <w:szCs w:val="24"/>
          <w:lang w:eastAsia="ru-RU"/>
          <w14:ligatures w14:val="none"/>
        </w:rPr>
        <w:t>.0</w:t>
      </w:r>
      <w:r w:rsidR="00A33F49">
        <w:rPr>
          <w:rFonts w:ascii="Times New Roman" w:eastAsia="Times New Roman" w:hAnsi="Times New Roman" w:cs="Times New Roman"/>
          <w:kern w:val="0"/>
          <w:sz w:val="24"/>
          <w:szCs w:val="24"/>
          <w:lang w:eastAsia="ru-RU"/>
          <w14:ligatures w14:val="none"/>
        </w:rPr>
        <w:t>3</w:t>
      </w:r>
      <w:r w:rsidRPr="00684214">
        <w:rPr>
          <w:rFonts w:ascii="Times New Roman" w:eastAsia="Times New Roman" w:hAnsi="Times New Roman" w:cs="Times New Roman"/>
          <w:kern w:val="0"/>
          <w:sz w:val="24"/>
          <w:szCs w:val="24"/>
          <w:lang w:eastAsia="ru-RU"/>
          <w14:ligatures w14:val="none"/>
        </w:rPr>
        <w:t>.202</w:t>
      </w:r>
      <w:r w:rsidR="00A33F49">
        <w:rPr>
          <w:rFonts w:ascii="Times New Roman" w:eastAsia="Times New Roman" w:hAnsi="Times New Roman" w:cs="Times New Roman"/>
          <w:kern w:val="0"/>
          <w:sz w:val="24"/>
          <w:szCs w:val="24"/>
          <w:lang w:eastAsia="ru-RU"/>
          <w14:ligatures w14:val="none"/>
        </w:rPr>
        <w:t>6</w:t>
      </w:r>
      <w:r w:rsidRPr="00684214">
        <w:rPr>
          <w:rFonts w:ascii="Cambria Math" w:eastAsia="Times New Roman" w:hAnsi="Cambria Math" w:cs="Cambria Math"/>
          <w:kern w:val="0"/>
          <w:sz w:val="24"/>
          <w:szCs w:val="24"/>
          <w:lang w:eastAsia="ru-RU"/>
          <w14:ligatures w14:val="none"/>
        </w:rPr>
        <w:t>​</w:t>
      </w:r>
      <w:r w:rsidRPr="00684214">
        <w:rPr>
          <w:rFonts w:ascii="Times New Roman" w:eastAsia="Times New Roman" w:hAnsi="Times New Roman" w:cs="Times New Roman"/>
          <w:kern w:val="0"/>
          <w:sz w:val="24"/>
          <w:szCs w:val="24"/>
          <w:lang w:eastAsia="ru-RU"/>
          <w14:ligatures w14:val="none"/>
        </w:rPr>
        <w:t xml:space="preserve"> года, выданной Национальным банком.</w:t>
      </w:r>
    </w:p>
    <w:p w14:paraId="07A753AC" w14:textId="77777777" w:rsidR="006E5C39" w:rsidRDefault="006E5C39"/>
    <w:sectPr w:rsidR="006E5C39" w:rsidSect="0068421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14"/>
    <w:rsid w:val="000B7CA1"/>
    <w:rsid w:val="00446A84"/>
    <w:rsid w:val="00684214"/>
    <w:rsid w:val="006E5C39"/>
    <w:rsid w:val="006E7C29"/>
    <w:rsid w:val="00A33F49"/>
    <w:rsid w:val="00B70BD8"/>
    <w:rsid w:val="00D24C8E"/>
    <w:rsid w:val="00DE21E8"/>
    <w:rsid w:val="00E0479C"/>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5B2D"/>
  <w15:chartTrackingRefBased/>
  <w15:docId w15:val="{4B121FFF-1879-4463-B7B5-6E6AAEB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4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4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42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42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42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42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42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42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42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2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42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42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42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42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42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4214"/>
    <w:rPr>
      <w:rFonts w:eastAsiaTheme="majorEastAsia" w:cstheme="majorBidi"/>
      <w:color w:val="595959" w:themeColor="text1" w:themeTint="A6"/>
    </w:rPr>
  </w:style>
  <w:style w:type="character" w:customStyle="1" w:styleId="80">
    <w:name w:val="Заголовок 8 Знак"/>
    <w:basedOn w:val="a0"/>
    <w:link w:val="8"/>
    <w:uiPriority w:val="9"/>
    <w:semiHidden/>
    <w:rsid w:val="006842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4214"/>
    <w:rPr>
      <w:rFonts w:eastAsiaTheme="majorEastAsia" w:cstheme="majorBidi"/>
      <w:color w:val="272727" w:themeColor="text1" w:themeTint="D8"/>
    </w:rPr>
  </w:style>
  <w:style w:type="paragraph" w:styleId="a3">
    <w:name w:val="Title"/>
    <w:basedOn w:val="a"/>
    <w:next w:val="a"/>
    <w:link w:val="a4"/>
    <w:uiPriority w:val="10"/>
    <w:qFormat/>
    <w:rsid w:val="0068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4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2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42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4214"/>
    <w:pPr>
      <w:spacing w:before="160"/>
      <w:jc w:val="center"/>
    </w:pPr>
    <w:rPr>
      <w:i/>
      <w:iCs/>
      <w:color w:val="404040" w:themeColor="text1" w:themeTint="BF"/>
    </w:rPr>
  </w:style>
  <w:style w:type="character" w:customStyle="1" w:styleId="22">
    <w:name w:val="Цитата 2 Знак"/>
    <w:basedOn w:val="a0"/>
    <w:link w:val="21"/>
    <w:uiPriority w:val="29"/>
    <w:rsid w:val="00684214"/>
    <w:rPr>
      <w:i/>
      <w:iCs/>
      <w:color w:val="404040" w:themeColor="text1" w:themeTint="BF"/>
    </w:rPr>
  </w:style>
  <w:style w:type="paragraph" w:styleId="a7">
    <w:name w:val="List Paragraph"/>
    <w:basedOn w:val="a"/>
    <w:uiPriority w:val="34"/>
    <w:qFormat/>
    <w:rsid w:val="00684214"/>
    <w:pPr>
      <w:ind w:left="720"/>
      <w:contextualSpacing/>
    </w:pPr>
  </w:style>
  <w:style w:type="character" w:styleId="a8">
    <w:name w:val="Intense Emphasis"/>
    <w:basedOn w:val="a0"/>
    <w:uiPriority w:val="21"/>
    <w:qFormat/>
    <w:rsid w:val="00684214"/>
    <w:rPr>
      <w:i/>
      <w:iCs/>
      <w:color w:val="2F5496" w:themeColor="accent1" w:themeShade="BF"/>
    </w:rPr>
  </w:style>
  <w:style w:type="paragraph" w:styleId="a9">
    <w:name w:val="Intense Quote"/>
    <w:basedOn w:val="a"/>
    <w:next w:val="a"/>
    <w:link w:val="aa"/>
    <w:uiPriority w:val="30"/>
    <w:qFormat/>
    <w:rsid w:val="00684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4214"/>
    <w:rPr>
      <w:i/>
      <w:iCs/>
      <w:color w:val="2F5496" w:themeColor="accent1" w:themeShade="BF"/>
    </w:rPr>
  </w:style>
  <w:style w:type="character" w:styleId="ab">
    <w:name w:val="Intense Reference"/>
    <w:basedOn w:val="a0"/>
    <w:uiPriority w:val="32"/>
    <w:qFormat/>
    <w:rsid w:val="00684214"/>
    <w:rPr>
      <w:b/>
      <w:bCs/>
      <w:smallCaps/>
      <w:color w:val="2F5496" w:themeColor="accent1" w:themeShade="BF"/>
      <w:spacing w:val="5"/>
    </w:rPr>
  </w:style>
  <w:style w:type="character" w:styleId="ac">
    <w:name w:val="Hyperlink"/>
    <w:basedOn w:val="a0"/>
    <w:uiPriority w:val="99"/>
    <w:unhideWhenUsed/>
    <w:rsid w:val="00446A84"/>
    <w:rPr>
      <w:color w:val="0563C1" w:themeColor="hyperlink"/>
      <w:u w:val="single"/>
    </w:rPr>
  </w:style>
  <w:style w:type="character" w:styleId="ad">
    <w:name w:val="Unresolved Mention"/>
    <w:basedOn w:val="a0"/>
    <w:uiPriority w:val="99"/>
    <w:semiHidden/>
    <w:unhideWhenUsed/>
    <w:rsid w:val="0044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3770</Words>
  <Characters>21491</Characters>
  <Application>Microsoft Office Word</Application>
  <DocSecurity>0</DocSecurity>
  <Lines>179</Lines>
  <Paragraphs>50</Paragraphs>
  <ScaleCrop>false</ScaleCrop>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Дублянина Я.С.</cp:lastModifiedBy>
  <cp:revision>2</cp:revision>
  <dcterms:created xsi:type="dcterms:W3CDTF">2026-04-01T13:53:00Z</dcterms:created>
  <dcterms:modified xsi:type="dcterms:W3CDTF">2026-04-01T13:53:00Z</dcterms:modified>
</cp:coreProperties>
</file>