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52AF" w14:textId="77777777" w:rsidR="001C43A0" w:rsidRPr="009F7C33" w:rsidRDefault="001C43A0" w:rsidP="001C43A0">
      <w:pPr>
        <w:spacing w:after="0" w:line="240" w:lineRule="auto"/>
        <w:ind w:firstLine="708"/>
        <w:jc w:val="both"/>
        <w:rPr>
          <w:rFonts w:ascii="Times New Roman" w:hAnsi="Times New Roman" w:cs="Times New Roman"/>
          <w:sz w:val="28"/>
          <w:szCs w:val="28"/>
          <w:lang w:val="en-US"/>
        </w:rPr>
      </w:pPr>
      <w:r w:rsidRPr="009F7C33">
        <w:rPr>
          <w:rFonts w:ascii="Times New Roman" w:hAnsi="Times New Roman" w:cs="Times New Roman"/>
          <w:sz w:val="28"/>
          <w:szCs w:val="28"/>
          <w:lang w:val="en-US"/>
        </w:rPr>
        <w:t xml:space="preserve">On amendments to </w:t>
      </w:r>
      <w:r>
        <w:rPr>
          <w:rFonts w:ascii="Times New Roman" w:hAnsi="Times New Roman" w:cs="Times New Roman"/>
          <w:sz w:val="28"/>
          <w:szCs w:val="28"/>
          <w:lang w:val="en-US"/>
        </w:rPr>
        <w:t xml:space="preserve">the prospectuses for bonds of </w:t>
      </w:r>
      <w:r w:rsidRPr="009F7C33">
        <w:rPr>
          <w:rFonts w:ascii="Times New Roman" w:hAnsi="Times New Roman" w:cs="Times New Roman"/>
          <w:sz w:val="28"/>
          <w:szCs w:val="28"/>
          <w:lang w:val="en-US"/>
        </w:rPr>
        <w:t xml:space="preserve">JSC </w:t>
      </w:r>
      <w:proofErr w:type="spellStart"/>
      <w:r w:rsidRPr="009F7C33">
        <w:rPr>
          <w:rFonts w:ascii="Times New Roman" w:hAnsi="Times New Roman" w:cs="Times New Roman"/>
          <w:sz w:val="28"/>
          <w:szCs w:val="28"/>
          <w:lang w:val="en-US"/>
        </w:rPr>
        <w:t>Belagroprombank</w:t>
      </w:r>
      <w:proofErr w:type="spellEnd"/>
    </w:p>
    <w:p w14:paraId="4427EB76" w14:textId="77777777" w:rsidR="001C43A0" w:rsidRPr="009F7C33" w:rsidRDefault="001C43A0" w:rsidP="001C43A0">
      <w:pPr>
        <w:spacing w:after="0" w:line="240" w:lineRule="auto"/>
        <w:ind w:firstLine="708"/>
        <w:jc w:val="both"/>
        <w:rPr>
          <w:rFonts w:ascii="Times New Roman" w:hAnsi="Times New Roman" w:cs="Times New Roman"/>
          <w:sz w:val="28"/>
          <w:szCs w:val="28"/>
          <w:lang w:val="en-US"/>
        </w:rPr>
      </w:pPr>
    </w:p>
    <w:p w14:paraId="4A80F50B" w14:textId="7621FD44" w:rsidR="001C43A0" w:rsidRPr="009F7C33" w:rsidRDefault="001C43A0" w:rsidP="001C43A0">
      <w:pPr>
        <w:spacing w:after="0" w:line="240" w:lineRule="auto"/>
        <w:ind w:firstLine="708"/>
        <w:jc w:val="both"/>
        <w:rPr>
          <w:rFonts w:ascii="Times New Roman" w:hAnsi="Times New Roman" w:cs="Times New Roman"/>
          <w:sz w:val="28"/>
          <w:szCs w:val="28"/>
          <w:lang w:val="en-US"/>
        </w:rPr>
      </w:pPr>
      <w:r w:rsidRPr="009F7C33">
        <w:rPr>
          <w:rFonts w:ascii="Times New Roman" w:hAnsi="Times New Roman" w:cs="Times New Roman"/>
          <w:sz w:val="28"/>
          <w:szCs w:val="28"/>
          <w:lang w:val="en-US"/>
        </w:rPr>
        <w:t xml:space="preserve">On 07/09/2024, the Securities Department of the Ministry of Finance of the Republic of Belarus registered changes to the bank’s prospectuses </w:t>
      </w:r>
      <w:r>
        <w:rPr>
          <w:rFonts w:ascii="Times New Roman" w:hAnsi="Times New Roman" w:cs="Times New Roman"/>
          <w:sz w:val="28"/>
          <w:szCs w:val="28"/>
          <w:lang w:val="en-US"/>
        </w:rPr>
        <w:t xml:space="preserve">for bonds </w:t>
      </w:r>
      <w:r w:rsidRPr="009F7C33">
        <w:rPr>
          <w:rFonts w:ascii="Times New Roman" w:hAnsi="Times New Roman" w:cs="Times New Roman"/>
          <w:sz w:val="28"/>
          <w:szCs w:val="28"/>
          <w:lang w:val="en-US"/>
        </w:rPr>
        <w:t>225, 235, 236, 237, 238, 244, 245, 248, 249, 252, 253, 255, 256, 257, 258, 259th issue</w:t>
      </w:r>
      <w:r>
        <w:rPr>
          <w:rFonts w:ascii="Times New Roman" w:hAnsi="Times New Roman" w:cs="Times New Roman"/>
          <w:sz w:val="28"/>
          <w:szCs w:val="28"/>
          <w:lang w:val="en-US"/>
        </w:rPr>
        <w:t>s</w:t>
      </w:r>
      <w:r w:rsidRPr="009F7C33">
        <w:rPr>
          <w:rFonts w:ascii="Times New Roman" w:hAnsi="Times New Roman" w:cs="Times New Roman"/>
          <w:sz w:val="28"/>
          <w:szCs w:val="28"/>
          <w:lang w:val="en-US"/>
        </w:rPr>
        <w:t>.</w:t>
      </w:r>
    </w:p>
    <w:p w14:paraId="50458568" w14:textId="77777777" w:rsidR="001C43A0" w:rsidRDefault="001C43A0" w:rsidP="001C43A0">
      <w:pPr>
        <w:spacing w:after="0" w:line="240" w:lineRule="auto"/>
        <w:ind w:firstLine="708"/>
        <w:jc w:val="both"/>
        <w:rPr>
          <w:rFonts w:ascii="Times New Roman" w:hAnsi="Times New Roman" w:cs="Times New Roman"/>
          <w:sz w:val="28"/>
          <w:szCs w:val="28"/>
          <w:lang w:val="en-US"/>
        </w:rPr>
      </w:pPr>
      <w:r w:rsidRPr="009F7C33">
        <w:rPr>
          <w:rFonts w:ascii="Times New Roman" w:hAnsi="Times New Roman" w:cs="Times New Roman"/>
          <w:sz w:val="28"/>
          <w:szCs w:val="28"/>
          <w:lang w:val="en-US"/>
        </w:rPr>
        <w:t>Based on the resolution of the Board of the National Bank of the Republic of Belarus dated December 12, 2023 No. 440 “On certain issues of regulating the activities of banks, non-bank financial institutions and the open joint-stock company “Development Bank of the Republic of Belarus” in 2024” and in accordance</w:t>
      </w:r>
      <w:r>
        <w:rPr>
          <w:rFonts w:ascii="Times New Roman" w:hAnsi="Times New Roman" w:cs="Times New Roman"/>
          <w:sz w:val="28"/>
          <w:szCs w:val="28"/>
          <w:lang w:val="en-US"/>
        </w:rPr>
        <w:t xml:space="preserve"> with the decision of the Bank’s Management B</w:t>
      </w:r>
      <w:r w:rsidRPr="009F7C33">
        <w:rPr>
          <w:rFonts w:ascii="Times New Roman" w:hAnsi="Times New Roman" w:cs="Times New Roman"/>
          <w:sz w:val="28"/>
          <w:szCs w:val="28"/>
          <w:lang w:val="en-US"/>
        </w:rPr>
        <w:t>oard dated December 28</w:t>
      </w:r>
      <w:r>
        <w:rPr>
          <w:rFonts w:ascii="Times New Roman" w:hAnsi="Times New Roman" w:cs="Times New Roman"/>
          <w:sz w:val="28"/>
          <w:szCs w:val="28"/>
          <w:lang w:val="en-US"/>
        </w:rPr>
        <w:t xml:space="preserve">, </w:t>
      </w:r>
      <w:r w:rsidRPr="009F7C33">
        <w:rPr>
          <w:rFonts w:ascii="Times New Roman" w:hAnsi="Times New Roman" w:cs="Times New Roman"/>
          <w:sz w:val="28"/>
          <w:szCs w:val="28"/>
          <w:lang w:val="en-US"/>
        </w:rPr>
        <w:t>2023, minutes N</w:t>
      </w:r>
      <w:r>
        <w:rPr>
          <w:rFonts w:ascii="Times New Roman" w:hAnsi="Times New Roman" w:cs="Times New Roman"/>
          <w:sz w:val="28"/>
          <w:szCs w:val="28"/>
          <w:lang w:val="en-US"/>
        </w:rPr>
        <w:t xml:space="preserve">o. 107, changes made to the </w:t>
      </w:r>
      <w:r w:rsidRPr="009F7C33">
        <w:rPr>
          <w:rFonts w:ascii="Times New Roman" w:hAnsi="Times New Roman" w:cs="Times New Roman"/>
          <w:sz w:val="28"/>
          <w:szCs w:val="28"/>
          <w:lang w:val="en-US"/>
        </w:rPr>
        <w:t>prospectuses</w:t>
      </w:r>
      <w:r>
        <w:rPr>
          <w:rFonts w:ascii="Times New Roman" w:hAnsi="Times New Roman" w:cs="Times New Roman"/>
          <w:sz w:val="28"/>
          <w:szCs w:val="28"/>
          <w:lang w:val="en-US"/>
        </w:rPr>
        <w:t xml:space="preserve"> for bonds</w:t>
      </w:r>
      <w:r w:rsidRPr="009F7C33">
        <w:rPr>
          <w:rFonts w:ascii="Times New Roman" w:hAnsi="Times New Roman" w:cs="Times New Roman"/>
          <w:sz w:val="28"/>
          <w:szCs w:val="28"/>
          <w:lang w:val="en-US"/>
        </w:rPr>
        <w:t xml:space="preserve"> of the above-mentio</w:t>
      </w:r>
      <w:r>
        <w:rPr>
          <w:rFonts w:ascii="Times New Roman" w:hAnsi="Times New Roman" w:cs="Times New Roman"/>
          <w:sz w:val="28"/>
          <w:szCs w:val="28"/>
          <w:lang w:val="en-US"/>
        </w:rPr>
        <w:t>ned issues and approved by the Bank's Supervisory B</w:t>
      </w:r>
      <w:r w:rsidRPr="009F7C33">
        <w:rPr>
          <w:rFonts w:ascii="Times New Roman" w:hAnsi="Times New Roman" w:cs="Times New Roman"/>
          <w:sz w:val="28"/>
          <w:szCs w:val="28"/>
          <w:lang w:val="en-US"/>
        </w:rPr>
        <w:t>oard on June 28, 2024, minutes No. 12, are not subject to disclosure.</w:t>
      </w:r>
    </w:p>
    <w:p w14:paraId="461ED76C" w14:textId="77777777" w:rsidR="00F00561" w:rsidRPr="001C43A0" w:rsidRDefault="00F00561">
      <w:pPr>
        <w:rPr>
          <w:lang w:val="en-US"/>
        </w:rPr>
      </w:pPr>
    </w:p>
    <w:sectPr w:rsidR="00F00561" w:rsidRPr="001C4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A0"/>
    <w:rsid w:val="001C43A0"/>
    <w:rsid w:val="00290F75"/>
    <w:rsid w:val="002935FD"/>
    <w:rsid w:val="00F0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714D"/>
  <w15:chartTrackingRefBased/>
  <w15:docId w15:val="{CC5B0F53-1154-482F-A51D-39AC3612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Александрович Т.В.</dc:creator>
  <cp:keywords/>
  <dc:description/>
  <cp:lastModifiedBy>Александрович Т.В.</cp:lastModifiedBy>
  <cp:revision>1</cp:revision>
  <dcterms:created xsi:type="dcterms:W3CDTF">2024-07-10T11:57:00Z</dcterms:created>
  <dcterms:modified xsi:type="dcterms:W3CDTF">2024-07-10T11:58:00Z</dcterms:modified>
</cp:coreProperties>
</file>