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C1D82" w14:textId="77777777" w:rsidR="000B051D" w:rsidRPr="007B51C0" w:rsidRDefault="000B051D" w:rsidP="000B051D">
      <w:pPr>
        <w:widowControl/>
        <w:suppressAutoHyphens/>
        <w:wordWrap/>
        <w:jc w:val="center"/>
        <w:rPr>
          <w:b/>
          <w:bCs/>
          <w:kern w:val="0"/>
          <w:sz w:val="24"/>
          <w:szCs w:val="24"/>
        </w:rPr>
      </w:pPr>
      <w:bookmarkStart w:id="0" w:name="_GoBack"/>
      <w:bookmarkEnd w:id="0"/>
      <w:r w:rsidRPr="007B51C0">
        <w:rPr>
          <w:b/>
          <w:bCs/>
          <w:kern w:val="0"/>
          <w:sz w:val="24"/>
          <w:szCs w:val="24"/>
        </w:rPr>
        <w:t>ДОГОВОР ТЕКУЩЕГО (РАСЧЕТНОГО) БАНКОВСКОГО СЧЕТА</w:t>
      </w:r>
    </w:p>
    <w:p w14:paraId="77B4C842" w14:textId="77777777" w:rsidR="000B051D" w:rsidRPr="007B51C0" w:rsidRDefault="000B051D" w:rsidP="000B051D">
      <w:pPr>
        <w:widowControl/>
        <w:suppressAutoHyphens/>
        <w:wordWrap/>
        <w:jc w:val="center"/>
        <w:rPr>
          <w:b/>
          <w:bCs/>
          <w:kern w:val="0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0B051D" w:rsidRPr="007B51C0" w14:paraId="0E798EE0" w14:textId="77777777" w:rsidTr="002831A0">
        <w:trPr>
          <w:trHeight w:val="60"/>
        </w:trPr>
        <w:tc>
          <w:tcPr>
            <w:tcW w:w="4927" w:type="dxa"/>
            <w:hideMark/>
          </w:tcPr>
          <w:p w14:paraId="6D73897B" w14:textId="77777777" w:rsidR="000B051D" w:rsidRPr="007B51C0" w:rsidRDefault="000B051D" w:rsidP="002831A0">
            <w:pPr>
              <w:widowControl/>
              <w:suppressAutoHyphens/>
              <w:wordWrap/>
              <w:jc w:val="left"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г. ___________</w:t>
            </w:r>
          </w:p>
        </w:tc>
        <w:tc>
          <w:tcPr>
            <w:tcW w:w="4927" w:type="dxa"/>
            <w:hideMark/>
          </w:tcPr>
          <w:p w14:paraId="046E171E" w14:textId="77777777" w:rsidR="000B051D" w:rsidRPr="007B51C0" w:rsidRDefault="000B051D" w:rsidP="002831A0">
            <w:pPr>
              <w:widowControl/>
              <w:suppressAutoHyphens/>
              <w:wordWrap/>
              <w:jc w:val="right"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«___» _______________20__ г.</w:t>
            </w:r>
          </w:p>
        </w:tc>
      </w:tr>
      <w:tr w:rsidR="000B051D" w:rsidRPr="007B51C0" w14:paraId="5D164287" w14:textId="77777777" w:rsidTr="002831A0">
        <w:trPr>
          <w:trHeight w:val="60"/>
        </w:trPr>
        <w:tc>
          <w:tcPr>
            <w:tcW w:w="4927" w:type="dxa"/>
          </w:tcPr>
          <w:p w14:paraId="686AEAF5" w14:textId="77777777" w:rsidR="000B051D" w:rsidRPr="007B51C0" w:rsidRDefault="000B051D" w:rsidP="002831A0">
            <w:pPr>
              <w:widowControl/>
              <w:suppressAutoHyphens/>
              <w:wordWrap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4927" w:type="dxa"/>
          </w:tcPr>
          <w:p w14:paraId="68C4B30F" w14:textId="77777777" w:rsidR="000B051D" w:rsidRPr="007B51C0" w:rsidRDefault="000B051D" w:rsidP="002831A0">
            <w:pPr>
              <w:widowControl/>
              <w:suppressAutoHyphens/>
              <w:wordWrap/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14:paraId="3A032D74" w14:textId="77777777" w:rsidR="000B051D" w:rsidRPr="007B51C0" w:rsidRDefault="000B051D" w:rsidP="000B051D">
      <w:pPr>
        <w:widowControl/>
        <w:suppressAutoHyphens/>
        <w:wordWrap/>
        <w:ind w:firstLine="480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>Открытое акционерное общество «Белагропромбанк» (ОАО «Белагропромбанк»), именуемое в дальнейшем «Банк», в лице _________________________________, действующего на основании _________________________________, с одной стороны, и ___________________________________________, именуемый(ая) в дальнейшем «Владелец счета» с другой стороны, далее совместно именуемые «Стороны», заключили настоящий договор текущего (расчетного) банковского счета (далее – Договор) о нижеследующем:</w:t>
      </w:r>
    </w:p>
    <w:p w14:paraId="26F39103" w14:textId="77777777" w:rsidR="000B051D" w:rsidRPr="007B51C0" w:rsidRDefault="000B051D" w:rsidP="000B051D">
      <w:pPr>
        <w:widowControl/>
        <w:suppressAutoHyphens/>
        <w:wordWrap/>
        <w:spacing w:after="120"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>1. Банк на основании заявления Владельца счета обязуется открыть Владельцу счета текущий (расчетный) банковский счет (далее – счет):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4"/>
        <w:gridCol w:w="4734"/>
      </w:tblGrid>
      <w:tr w:rsidR="000B051D" w:rsidRPr="007B51C0" w14:paraId="4567A1C2" w14:textId="77777777" w:rsidTr="002831A0">
        <w:tc>
          <w:tcPr>
            <w:tcW w:w="4734" w:type="dxa"/>
            <w:hideMark/>
          </w:tcPr>
          <w:p w14:paraId="690ED9B5" w14:textId="77777777" w:rsidR="000B051D" w:rsidRPr="007B51C0" w:rsidRDefault="000B051D" w:rsidP="002831A0">
            <w:pPr>
              <w:widowControl/>
              <w:suppressAutoHyphens/>
              <w:wordWrap/>
              <w:ind w:firstLine="709"/>
              <w:jc w:val="left"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№ счета</w:t>
            </w:r>
          </w:p>
        </w:tc>
        <w:tc>
          <w:tcPr>
            <w:tcW w:w="4734" w:type="dxa"/>
            <w:hideMark/>
          </w:tcPr>
          <w:p w14:paraId="79C2E8BD" w14:textId="77777777" w:rsidR="000B051D" w:rsidRPr="007B51C0" w:rsidRDefault="000B051D" w:rsidP="002831A0">
            <w:pPr>
              <w:widowControl/>
              <w:suppressAutoHyphens/>
              <w:wordWrap/>
              <w:ind w:firstLine="709"/>
              <w:jc w:val="left"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Валюта счета</w:t>
            </w:r>
          </w:p>
        </w:tc>
      </w:tr>
      <w:tr w:rsidR="000B051D" w:rsidRPr="007B51C0" w14:paraId="400A2676" w14:textId="77777777" w:rsidTr="002831A0">
        <w:tc>
          <w:tcPr>
            <w:tcW w:w="4734" w:type="dxa"/>
            <w:hideMark/>
          </w:tcPr>
          <w:p w14:paraId="33B55623" w14:textId="77777777" w:rsidR="000B051D" w:rsidRPr="007B51C0" w:rsidRDefault="000B051D" w:rsidP="002831A0">
            <w:pPr>
              <w:widowControl/>
              <w:suppressAutoHyphens/>
              <w:wordWrap/>
              <w:ind w:firstLine="709"/>
              <w:jc w:val="left"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3014_____________ / __________</w:t>
            </w:r>
          </w:p>
        </w:tc>
        <w:tc>
          <w:tcPr>
            <w:tcW w:w="4734" w:type="dxa"/>
          </w:tcPr>
          <w:p w14:paraId="4EB63B34" w14:textId="77777777" w:rsidR="000B051D" w:rsidRPr="007B51C0" w:rsidRDefault="000B051D" w:rsidP="002831A0">
            <w:pPr>
              <w:widowControl/>
              <w:suppressAutoHyphens/>
              <w:wordWrap/>
              <w:ind w:firstLine="709"/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14:paraId="60725E46" w14:textId="77777777" w:rsidR="000B051D" w:rsidRPr="007B51C0" w:rsidRDefault="000B051D" w:rsidP="000B051D">
      <w:pPr>
        <w:widowControl/>
        <w:suppressAutoHyphens/>
        <w:wordWrap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>для хранения денежных средств Владельца счета и зачисления денежных средств, поступающих в пользу Владельца счета наличными денежными средствами или путем безналичного перечисления, а также выполнять поручения Владельца счета о перечислении и/или выдаче соответствующих денежных средств со счета.</w:t>
      </w:r>
    </w:p>
    <w:p w14:paraId="1E97825E" w14:textId="77777777" w:rsidR="000B051D" w:rsidRPr="007B51C0" w:rsidRDefault="000B051D" w:rsidP="000B051D">
      <w:pPr>
        <w:widowControl/>
        <w:suppressAutoHyphens/>
        <w:wordWrap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>2. Владелец счета предоставляет право Банку использовать временно свободные денежные средства, находящиеся на счете, с уплатой процентов, определенных настоящим Договором, и обязуется уплачивать Банку плату (вознаграждение) за оказываемые ему услуги.</w:t>
      </w:r>
    </w:p>
    <w:p w14:paraId="357108F2" w14:textId="77777777" w:rsidR="000B051D" w:rsidRPr="007B51C0" w:rsidRDefault="000B051D" w:rsidP="000B051D">
      <w:pPr>
        <w:widowControl/>
        <w:suppressAutoHyphens/>
        <w:wordWrap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>3. Размер процентов за пользование денежными средствами, находящимися на счет</w:t>
      </w:r>
      <w:r w:rsidRPr="007B51C0">
        <w:rPr>
          <w:kern w:val="0"/>
          <w:sz w:val="24"/>
          <w:szCs w:val="24"/>
          <w:lang w:eastAsia="x-none"/>
        </w:rPr>
        <w:t>е,</w:t>
      </w:r>
      <w:r w:rsidRPr="007B51C0">
        <w:rPr>
          <w:kern w:val="0"/>
          <w:sz w:val="24"/>
          <w:szCs w:val="24"/>
        </w:rPr>
        <w:t xml:space="preserve"> на дату заключения настоящего Договора составляет ___ (_____________) процентов годовых и является переменной.</w:t>
      </w:r>
    </w:p>
    <w:p w14:paraId="4C70F99D" w14:textId="77777777" w:rsidR="000B051D" w:rsidRPr="007B51C0" w:rsidRDefault="000B051D" w:rsidP="000B051D">
      <w:pPr>
        <w:widowControl/>
        <w:suppressAutoHyphens/>
        <w:wordWrap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 xml:space="preserve">4. Иные условия по настоящему Договору, являющиеся обязательными для исполнения Сторонами, определяются Условиями договора текущего (расчетного) банковского счета, которые являются неотъемлемой частью настоящего Договора и опубликованы на официальном сайте ОАО «Белагропромбанк» в сети </w:t>
      </w:r>
      <w:r w:rsidRPr="00FC0D37">
        <w:rPr>
          <w:kern w:val="0"/>
          <w:sz w:val="24"/>
          <w:szCs w:val="24"/>
        </w:rPr>
        <w:t>Интернет (</w:t>
      </w:r>
      <w:hyperlink r:id="rId4" w:history="1">
        <w:r w:rsidRPr="00FC0D37">
          <w:rPr>
            <w:kern w:val="0"/>
            <w:sz w:val="24"/>
            <w:szCs w:val="24"/>
            <w:u w:val="single"/>
          </w:rPr>
          <w:t>www.belapb.by</w:t>
        </w:r>
      </w:hyperlink>
      <w:r w:rsidRPr="00FC0D37">
        <w:rPr>
          <w:kern w:val="0"/>
          <w:sz w:val="24"/>
          <w:szCs w:val="24"/>
        </w:rPr>
        <w:t xml:space="preserve">) </w:t>
      </w:r>
      <w:r w:rsidRPr="007B51C0">
        <w:rPr>
          <w:kern w:val="0"/>
          <w:sz w:val="24"/>
          <w:szCs w:val="24"/>
        </w:rPr>
        <w:t>и размещены на информационных стендах Банка.</w:t>
      </w:r>
    </w:p>
    <w:p w14:paraId="2524E3BD" w14:textId="77777777" w:rsidR="000B051D" w:rsidRPr="007B51C0" w:rsidRDefault="000B051D" w:rsidP="000B051D">
      <w:pPr>
        <w:widowControl/>
        <w:suppressAutoHyphens/>
        <w:wordWrap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>5. Спорные вопросы, возникающие при исполнении настоящего Договора, решаются путем проведения переговоров Сторон. При недостижении согласия споры по настоящему Договору рассматриваются судом в порядке, предусмотренном законодательством.</w:t>
      </w:r>
    </w:p>
    <w:p w14:paraId="13418C20" w14:textId="77777777" w:rsidR="000B051D" w:rsidRPr="007B51C0" w:rsidRDefault="000B051D" w:rsidP="000B051D">
      <w:pPr>
        <w:widowControl/>
        <w:suppressAutoHyphens/>
        <w:wordWrap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>6. В случае нарушения по вине Банка сроков проведения операций по счету (перечислений/зачислений сумм денежных средств, а также срока выдачи наличных денежных средств в соответствии с п. 1.1.2. Условий), банк уплачивает Владельцу счета пеню в размере 0,0</w:t>
      </w:r>
      <w:r w:rsidRPr="007B51C0">
        <w:rPr>
          <w:kern w:val="0"/>
          <w:sz w:val="24"/>
          <w:szCs w:val="24"/>
          <w:lang w:eastAsia="x-none"/>
        </w:rPr>
        <w:t>0</w:t>
      </w:r>
      <w:r w:rsidRPr="007B51C0">
        <w:rPr>
          <w:kern w:val="0"/>
          <w:sz w:val="24"/>
          <w:szCs w:val="24"/>
        </w:rPr>
        <w:t xml:space="preserve">1 (ноль целых одной </w:t>
      </w:r>
      <w:r w:rsidRPr="007B51C0">
        <w:rPr>
          <w:kern w:val="0"/>
          <w:sz w:val="24"/>
          <w:szCs w:val="24"/>
          <w:lang w:eastAsia="x-none"/>
        </w:rPr>
        <w:t>тысячной</w:t>
      </w:r>
      <w:r w:rsidRPr="007B51C0">
        <w:rPr>
          <w:kern w:val="0"/>
          <w:sz w:val="24"/>
          <w:szCs w:val="24"/>
        </w:rPr>
        <w:t xml:space="preserve">) процента от несвоевременно перечисленной/зачисленной (выданной) суммы денежных средств за каждый </w:t>
      </w:r>
      <w:r w:rsidRPr="007B51C0">
        <w:rPr>
          <w:kern w:val="0"/>
          <w:sz w:val="24"/>
          <w:szCs w:val="24"/>
          <w:lang w:eastAsia="x-none"/>
        </w:rPr>
        <w:t xml:space="preserve">календарный </w:t>
      </w:r>
      <w:r w:rsidRPr="007B51C0">
        <w:rPr>
          <w:kern w:val="0"/>
          <w:sz w:val="24"/>
          <w:szCs w:val="24"/>
        </w:rPr>
        <w:t>день просрочки.</w:t>
      </w:r>
    </w:p>
    <w:p w14:paraId="54A95F85" w14:textId="77777777" w:rsidR="000B051D" w:rsidRPr="007B51C0" w:rsidRDefault="000B051D" w:rsidP="000B051D">
      <w:pPr>
        <w:widowControl/>
        <w:suppressAutoHyphens/>
        <w:wordWrap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>7. Настоящий Договор составлен в двух экземплярах, имеющих одинаковую юридическую силу, по одному для каждой из Сторон.</w:t>
      </w:r>
    </w:p>
    <w:p w14:paraId="00C25E7E" w14:textId="77777777" w:rsidR="000B051D" w:rsidRPr="007B51C0" w:rsidRDefault="000B051D" w:rsidP="000B051D">
      <w:pPr>
        <w:widowControl/>
        <w:suppressAutoHyphens/>
        <w:wordWrap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 xml:space="preserve">8. Настоящий Договор вступает в силу с </w:t>
      </w:r>
      <w:r w:rsidRPr="007B51C0">
        <w:rPr>
          <w:kern w:val="0"/>
          <w:sz w:val="24"/>
          <w:szCs w:val="24"/>
          <w:lang w:eastAsia="x-none"/>
        </w:rPr>
        <w:t>даты</w:t>
      </w:r>
      <w:r w:rsidRPr="007B51C0">
        <w:rPr>
          <w:kern w:val="0"/>
          <w:sz w:val="24"/>
          <w:szCs w:val="24"/>
        </w:rPr>
        <w:t xml:space="preserve"> его подписания Сторонами, заключен на неопределенный срок и действует до закрытия счета.</w:t>
      </w:r>
    </w:p>
    <w:p w14:paraId="3BAFADD6" w14:textId="77777777" w:rsidR="000B051D" w:rsidRPr="007B51C0" w:rsidRDefault="000B051D" w:rsidP="000B051D">
      <w:pPr>
        <w:widowControl/>
        <w:suppressAutoHyphens/>
        <w:wordWrap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>При наличии заключенного между Владельцем счета и Банком действующего договора банковского вклада (депозита), согласно которому возврат вклада (депозита) осуществляется Банком путем безналичного перечисления денежных средств на текущий (расчетный) банковский счет Владельца счета (вкладчика) (далее – Договор вклада), в соответствии с частью первой статьи 206 Банковского кодекса Республики Беларусь Стороны пришли к соглашению о том, что обязательства по настоящему Договору подлежат прекращению по требованию Владельца счета, не ранее чем через 90 (девяносто) рабоч</w:t>
      </w:r>
      <w:r w:rsidRPr="007B51C0">
        <w:rPr>
          <w:kern w:val="0"/>
          <w:sz w:val="24"/>
          <w:szCs w:val="24"/>
          <w:lang w:eastAsia="x-none"/>
        </w:rPr>
        <w:t>их</w:t>
      </w:r>
      <w:r w:rsidRPr="007B51C0">
        <w:rPr>
          <w:kern w:val="0"/>
          <w:sz w:val="24"/>
          <w:szCs w:val="24"/>
        </w:rPr>
        <w:t xml:space="preserve"> дн</w:t>
      </w:r>
      <w:r w:rsidRPr="007B51C0">
        <w:rPr>
          <w:kern w:val="0"/>
          <w:sz w:val="24"/>
          <w:szCs w:val="24"/>
          <w:lang w:eastAsia="x-none"/>
        </w:rPr>
        <w:t>ей</w:t>
      </w:r>
      <w:r w:rsidRPr="007B51C0">
        <w:rPr>
          <w:kern w:val="0"/>
          <w:sz w:val="24"/>
          <w:szCs w:val="24"/>
        </w:rPr>
        <w:t xml:space="preserve"> </w:t>
      </w:r>
      <w:r w:rsidRPr="007B51C0">
        <w:rPr>
          <w:kern w:val="0"/>
          <w:sz w:val="24"/>
          <w:szCs w:val="24"/>
          <w:lang w:eastAsia="x-none"/>
        </w:rPr>
        <w:t>после да</w:t>
      </w:r>
      <w:r w:rsidRPr="007B51C0">
        <w:rPr>
          <w:kern w:val="0"/>
          <w:sz w:val="24"/>
          <w:szCs w:val="24"/>
        </w:rPr>
        <w:t>т</w:t>
      </w:r>
      <w:r w:rsidRPr="007B51C0">
        <w:rPr>
          <w:kern w:val="0"/>
          <w:sz w:val="24"/>
          <w:szCs w:val="24"/>
          <w:lang w:eastAsia="x-none"/>
        </w:rPr>
        <w:t>ы</w:t>
      </w:r>
      <w:r w:rsidRPr="007B51C0">
        <w:rPr>
          <w:kern w:val="0"/>
          <w:sz w:val="24"/>
          <w:szCs w:val="24"/>
        </w:rPr>
        <w:t xml:space="preserve"> наступления срока возврата вклада (депозита) (для договора срочного банковского вклада (депозита)) или с даты наступления (ненаступления) обстоятельства (события), при наступлении (ненаступлении) которого Банк обязуется возвратить вклад (депозит) Владельцу </w:t>
      </w:r>
      <w:r w:rsidRPr="007B51C0">
        <w:rPr>
          <w:kern w:val="0"/>
          <w:sz w:val="24"/>
          <w:szCs w:val="24"/>
        </w:rPr>
        <w:lastRenderedPageBreak/>
        <w:t xml:space="preserve">счета (вкладчику) согласно договору условного банковского вклада (депозита). При наличии нескольких действующих Договоров вклада срок прекращения обязательств по настоящему Договору по требованию Владельца счета по соглашению Сторон устанавливается </w:t>
      </w:r>
      <w:r w:rsidRPr="007B51C0">
        <w:rPr>
          <w:kern w:val="0"/>
          <w:sz w:val="24"/>
          <w:szCs w:val="24"/>
          <w:lang w:eastAsia="x-none"/>
        </w:rPr>
        <w:t xml:space="preserve">не ранее, чем через 90 </w:t>
      </w:r>
      <w:r w:rsidRPr="007B51C0">
        <w:rPr>
          <w:kern w:val="0"/>
          <w:sz w:val="24"/>
          <w:szCs w:val="24"/>
        </w:rPr>
        <w:t>(девяносто</w:t>
      </w:r>
      <w:r w:rsidRPr="007B51C0">
        <w:rPr>
          <w:kern w:val="0"/>
          <w:sz w:val="24"/>
          <w:szCs w:val="24"/>
          <w:lang w:eastAsia="x-none"/>
        </w:rPr>
        <w:t xml:space="preserve">) </w:t>
      </w:r>
      <w:r w:rsidRPr="007B51C0">
        <w:rPr>
          <w:kern w:val="0"/>
          <w:sz w:val="24"/>
          <w:szCs w:val="24"/>
        </w:rPr>
        <w:t>рабоч</w:t>
      </w:r>
      <w:r w:rsidRPr="007B51C0">
        <w:rPr>
          <w:kern w:val="0"/>
          <w:sz w:val="24"/>
          <w:szCs w:val="24"/>
          <w:lang w:eastAsia="x-none"/>
        </w:rPr>
        <w:t>их</w:t>
      </w:r>
      <w:r w:rsidRPr="007B51C0">
        <w:rPr>
          <w:kern w:val="0"/>
          <w:sz w:val="24"/>
          <w:szCs w:val="24"/>
        </w:rPr>
        <w:t xml:space="preserve"> дн</w:t>
      </w:r>
      <w:r w:rsidRPr="007B51C0">
        <w:rPr>
          <w:kern w:val="0"/>
          <w:sz w:val="24"/>
          <w:szCs w:val="24"/>
          <w:lang w:eastAsia="x-none"/>
        </w:rPr>
        <w:t>ей</w:t>
      </w:r>
      <w:r w:rsidRPr="007B51C0">
        <w:rPr>
          <w:kern w:val="0"/>
          <w:sz w:val="24"/>
          <w:szCs w:val="24"/>
        </w:rPr>
        <w:t xml:space="preserve">, </w:t>
      </w:r>
      <w:r w:rsidRPr="007B51C0">
        <w:rPr>
          <w:kern w:val="0"/>
          <w:sz w:val="24"/>
          <w:szCs w:val="24"/>
          <w:lang w:eastAsia="x-none"/>
        </w:rPr>
        <w:t xml:space="preserve">после </w:t>
      </w:r>
      <w:r w:rsidRPr="007B51C0">
        <w:rPr>
          <w:kern w:val="0"/>
          <w:sz w:val="24"/>
          <w:szCs w:val="24"/>
        </w:rPr>
        <w:t>наиболее поздней дат</w:t>
      </w:r>
      <w:r w:rsidRPr="007B51C0">
        <w:rPr>
          <w:kern w:val="0"/>
          <w:sz w:val="24"/>
          <w:szCs w:val="24"/>
          <w:lang w:eastAsia="x-none"/>
        </w:rPr>
        <w:t>ы</w:t>
      </w:r>
      <w:r w:rsidRPr="007B51C0">
        <w:rPr>
          <w:kern w:val="0"/>
          <w:sz w:val="24"/>
          <w:szCs w:val="24"/>
        </w:rPr>
        <w:t xml:space="preserve"> наступления срока возврата вклада (депозита) (для договоров срочного банковского вклада (депозита)) или наиболее поздней дат</w:t>
      </w:r>
      <w:r w:rsidRPr="007B51C0">
        <w:rPr>
          <w:kern w:val="0"/>
          <w:sz w:val="24"/>
          <w:szCs w:val="24"/>
          <w:lang w:eastAsia="x-none"/>
        </w:rPr>
        <w:t>ы</w:t>
      </w:r>
      <w:r w:rsidRPr="007B51C0">
        <w:rPr>
          <w:kern w:val="0"/>
          <w:sz w:val="24"/>
          <w:szCs w:val="24"/>
        </w:rPr>
        <w:t xml:space="preserve"> наступления (ненаступления) обстоятельства (события), при наступлении (ненаступлении) которого Банк обязуется возвратить вклад (депозит) Владельцу счета (вкладчику) согласно договору условного банковского вклада (депозита).</w:t>
      </w:r>
    </w:p>
    <w:p w14:paraId="5DACCF12" w14:textId="77777777" w:rsidR="000B051D" w:rsidRPr="007B51C0" w:rsidRDefault="000B051D" w:rsidP="000B051D">
      <w:pPr>
        <w:widowControl/>
        <w:suppressAutoHyphens/>
        <w:wordWrap/>
        <w:autoSpaceDE w:val="0"/>
        <w:autoSpaceDN w:val="0"/>
        <w:adjustRightInd w:val="0"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>9. Банк вправе без предварительного уведомления Владельца счета в одностороннем порядке устанавливать, изменять и отменять лимиты по операциям (в том числе по количеству, максимальному и минимальному размеру сумм операций, совершаемых по счету). Новые условия применяются со дня, указанного в решении уполномоченного органа Банка, но не ранее дня принятия решения. Указанная информация размещается на информационных стендах, официальном сайте Банка в сети Интернет (www.belapb.by).</w:t>
      </w:r>
    </w:p>
    <w:p w14:paraId="4990D329" w14:textId="77777777" w:rsidR="000B051D" w:rsidRPr="007B51C0" w:rsidRDefault="000B051D" w:rsidP="000B051D">
      <w:pPr>
        <w:widowControl/>
        <w:suppressAutoHyphens/>
        <w:wordWrap/>
        <w:ind w:firstLine="709"/>
        <w:rPr>
          <w:bCs/>
          <w:kern w:val="0"/>
          <w:sz w:val="24"/>
          <w:szCs w:val="24"/>
          <w:lang w:eastAsia="x-none"/>
        </w:rPr>
      </w:pPr>
      <w:r w:rsidRPr="007B51C0">
        <w:rPr>
          <w:bCs/>
          <w:kern w:val="0"/>
          <w:sz w:val="24"/>
          <w:szCs w:val="24"/>
        </w:rPr>
        <w:t>10. Владелец счета подписанием настоящего Договора подтверждает, что он ознакомлен и согласен с Условиями договора текущего (расчетного) банковского счета</w:t>
      </w:r>
      <w:r w:rsidRPr="007B51C0">
        <w:rPr>
          <w:bCs/>
          <w:kern w:val="0"/>
          <w:sz w:val="24"/>
          <w:szCs w:val="24"/>
          <w:lang w:eastAsia="x-none"/>
        </w:rPr>
        <w:t xml:space="preserve"> (далее – Условия)</w:t>
      </w:r>
      <w:r w:rsidRPr="007B51C0">
        <w:rPr>
          <w:bCs/>
          <w:kern w:val="0"/>
          <w:sz w:val="24"/>
          <w:szCs w:val="24"/>
        </w:rPr>
        <w:t xml:space="preserve"> и размерами вознаграждения Банка по осуществлению операций и оказанию иных услуг по счету.</w:t>
      </w:r>
      <w:r w:rsidRPr="007B51C0">
        <w:rPr>
          <w:bCs/>
          <w:kern w:val="0"/>
          <w:sz w:val="24"/>
          <w:szCs w:val="24"/>
          <w:lang w:eastAsia="x-none"/>
        </w:rPr>
        <w:t xml:space="preserve"> </w:t>
      </w:r>
      <w:r w:rsidRPr="007B51C0">
        <w:rPr>
          <w:bCs/>
          <w:kern w:val="0"/>
          <w:sz w:val="24"/>
          <w:szCs w:val="24"/>
        </w:rPr>
        <w:t>По требованию Владельца счета Условия предоставляются ему Банком на бумажном носителе</w:t>
      </w:r>
      <w:r w:rsidRPr="007B51C0">
        <w:rPr>
          <w:bCs/>
          <w:kern w:val="0"/>
          <w:sz w:val="24"/>
          <w:szCs w:val="24"/>
          <w:lang w:eastAsia="x-none"/>
        </w:rPr>
        <w:t>.</w:t>
      </w:r>
    </w:p>
    <w:p w14:paraId="54019BC4" w14:textId="77777777" w:rsidR="000B051D" w:rsidRPr="007B51C0" w:rsidRDefault="000B051D" w:rsidP="000B051D">
      <w:pPr>
        <w:widowControl/>
        <w:suppressAutoHyphens/>
        <w:wordWrap/>
        <w:ind w:firstLine="709"/>
        <w:jc w:val="left"/>
        <w:rPr>
          <w:b/>
          <w:bCs/>
          <w:kern w:val="0"/>
          <w:sz w:val="24"/>
          <w:szCs w:val="24"/>
          <w:lang w:eastAsia="x-non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12"/>
        <w:gridCol w:w="236"/>
        <w:gridCol w:w="4706"/>
      </w:tblGrid>
      <w:tr w:rsidR="000B051D" w:rsidRPr="007B51C0" w14:paraId="26FC0549" w14:textId="77777777" w:rsidTr="002831A0">
        <w:tc>
          <w:tcPr>
            <w:tcW w:w="4912" w:type="dxa"/>
            <w:hideMark/>
          </w:tcPr>
          <w:p w14:paraId="5CC1A02B" w14:textId="77777777" w:rsidR="000B051D" w:rsidRPr="007B51C0" w:rsidRDefault="000B051D" w:rsidP="002831A0">
            <w:pPr>
              <w:widowControl/>
              <w:suppressAutoHyphens/>
              <w:wordWrap/>
              <w:rPr>
                <w:b/>
                <w:kern w:val="0"/>
                <w:sz w:val="24"/>
                <w:szCs w:val="24"/>
              </w:rPr>
            </w:pPr>
            <w:r w:rsidRPr="007B51C0">
              <w:rPr>
                <w:b/>
                <w:kern w:val="0"/>
                <w:sz w:val="24"/>
                <w:szCs w:val="24"/>
              </w:rPr>
              <w:t>Банк:</w:t>
            </w:r>
          </w:p>
          <w:p w14:paraId="0B2A7607" w14:textId="77777777" w:rsidR="000B051D" w:rsidRPr="007B51C0" w:rsidRDefault="000B051D" w:rsidP="002831A0">
            <w:pPr>
              <w:widowControl/>
              <w:suppressAutoHyphens/>
              <w:wordWrap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ОАО «Белагропромбанк»</w:t>
            </w:r>
          </w:p>
          <w:p w14:paraId="76FEAD4D" w14:textId="77777777" w:rsidR="000B051D" w:rsidRPr="007B51C0" w:rsidRDefault="000B051D" w:rsidP="002831A0">
            <w:pPr>
              <w:widowControl/>
              <w:suppressAutoHyphens/>
              <w:wordWrap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220036, г. Минск, пр-т. Жукова,3</w:t>
            </w:r>
          </w:p>
          <w:p w14:paraId="234B5D1C" w14:textId="77777777" w:rsidR="000B051D" w:rsidRPr="007B51C0" w:rsidRDefault="000B051D" w:rsidP="002831A0">
            <w:pPr>
              <w:widowControl/>
              <w:suppressAutoHyphens/>
              <w:wordWrap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(лицензия на осуществление банковской деятельности №____ от _______________20___г., выданная Национальным банком Республики Беларусь)</w:t>
            </w:r>
          </w:p>
          <w:p w14:paraId="1D3FB1A6" w14:textId="77777777" w:rsidR="000B051D" w:rsidRPr="007B51C0" w:rsidRDefault="000B051D" w:rsidP="002831A0">
            <w:pPr>
              <w:widowControl/>
              <w:suppressAutoHyphens/>
              <w:wordWrap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Адрес: _______________________________________</w:t>
            </w:r>
          </w:p>
          <w:p w14:paraId="2F8EE2CE" w14:textId="77777777" w:rsidR="000B051D" w:rsidRPr="007B51C0" w:rsidRDefault="000B051D" w:rsidP="002831A0">
            <w:pPr>
              <w:widowControl/>
              <w:suppressAutoHyphens/>
              <w:wordWrap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Телефон: _______________________________________</w:t>
            </w:r>
          </w:p>
          <w:p w14:paraId="179FC6D7" w14:textId="77777777" w:rsidR="000B051D" w:rsidRPr="007B51C0" w:rsidRDefault="000B051D" w:rsidP="002831A0">
            <w:pPr>
              <w:widowControl/>
              <w:suppressAutoHyphens/>
              <w:wordWrap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БИК: ________</w:t>
            </w:r>
          </w:p>
          <w:p w14:paraId="679BDCF3" w14:textId="77777777" w:rsidR="000B051D" w:rsidRPr="007B51C0" w:rsidRDefault="000B051D" w:rsidP="002831A0">
            <w:pPr>
              <w:widowControl/>
              <w:suppressAutoHyphens/>
              <w:wordWrap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Должность:_____________________________  ___________                ____________________</w:t>
            </w:r>
          </w:p>
          <w:p w14:paraId="617854FB" w14:textId="77777777" w:rsidR="000B051D" w:rsidRPr="007B51C0" w:rsidRDefault="000B051D" w:rsidP="002831A0">
            <w:pPr>
              <w:widowControl/>
              <w:suppressAutoHyphens/>
              <w:wordWrap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 xml:space="preserve"> подпись                           фамилия, инициалы</w:t>
            </w:r>
          </w:p>
        </w:tc>
        <w:tc>
          <w:tcPr>
            <w:tcW w:w="236" w:type="dxa"/>
          </w:tcPr>
          <w:p w14:paraId="606100F1" w14:textId="77777777" w:rsidR="000B051D" w:rsidRPr="007B51C0" w:rsidRDefault="000B051D" w:rsidP="002831A0">
            <w:pPr>
              <w:widowControl/>
              <w:suppressAutoHyphens/>
              <w:wordWrap/>
              <w:rPr>
                <w:kern w:val="0"/>
                <w:sz w:val="24"/>
                <w:szCs w:val="24"/>
              </w:rPr>
            </w:pPr>
          </w:p>
        </w:tc>
        <w:tc>
          <w:tcPr>
            <w:tcW w:w="4706" w:type="dxa"/>
            <w:hideMark/>
          </w:tcPr>
          <w:p w14:paraId="046DFCA4" w14:textId="77777777" w:rsidR="000B051D" w:rsidRPr="007B51C0" w:rsidRDefault="000B051D" w:rsidP="002831A0">
            <w:pPr>
              <w:widowControl/>
              <w:suppressAutoHyphens/>
              <w:wordWrap/>
              <w:rPr>
                <w:b/>
                <w:kern w:val="0"/>
                <w:sz w:val="24"/>
                <w:szCs w:val="24"/>
              </w:rPr>
            </w:pPr>
            <w:r w:rsidRPr="007B51C0">
              <w:rPr>
                <w:b/>
                <w:kern w:val="0"/>
                <w:sz w:val="24"/>
                <w:szCs w:val="24"/>
              </w:rPr>
              <w:t>Владелец счета:</w:t>
            </w:r>
          </w:p>
          <w:p w14:paraId="0A81BFF3" w14:textId="77777777" w:rsidR="000B051D" w:rsidRPr="007B51C0" w:rsidRDefault="000B051D" w:rsidP="002831A0">
            <w:pPr>
              <w:widowControl/>
              <w:suppressAutoHyphens/>
              <w:wordWrap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Документ, удостоверяющий личность:</w:t>
            </w:r>
          </w:p>
          <w:p w14:paraId="2EAD92BD" w14:textId="77777777" w:rsidR="000B051D" w:rsidRPr="007B51C0" w:rsidRDefault="000B051D" w:rsidP="002831A0">
            <w:pPr>
              <w:widowControl/>
              <w:suppressAutoHyphens/>
              <w:wordWrap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Номер: _________________________</w:t>
            </w:r>
          </w:p>
          <w:p w14:paraId="53E31EBF" w14:textId="77777777" w:rsidR="000B051D" w:rsidRPr="007B51C0" w:rsidRDefault="000B051D" w:rsidP="002831A0">
            <w:pPr>
              <w:widowControl/>
              <w:suppressAutoHyphens/>
              <w:wordWrap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Выдан: ____________________________________________</w:t>
            </w:r>
          </w:p>
          <w:p w14:paraId="4B1F672B" w14:textId="77777777" w:rsidR="000B051D" w:rsidRPr="007B51C0" w:rsidRDefault="000B051D" w:rsidP="002831A0">
            <w:pPr>
              <w:widowControl/>
              <w:suppressAutoHyphens/>
              <w:wordWrap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Дата выдачи: ___.___._____</w:t>
            </w:r>
          </w:p>
          <w:p w14:paraId="0EC5B809" w14:textId="77777777" w:rsidR="000B051D" w:rsidRPr="007B51C0" w:rsidRDefault="000B051D" w:rsidP="002831A0">
            <w:pPr>
              <w:widowControl/>
              <w:suppressAutoHyphens/>
              <w:wordWrap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Идентификационный номер: ____________</w:t>
            </w:r>
          </w:p>
          <w:p w14:paraId="5231FBD3" w14:textId="77777777" w:rsidR="000B051D" w:rsidRPr="007B51C0" w:rsidRDefault="000B051D" w:rsidP="002831A0">
            <w:pPr>
              <w:widowControl/>
              <w:suppressAutoHyphens/>
              <w:wordWrap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Адрес: _____________________________________</w:t>
            </w:r>
          </w:p>
          <w:p w14:paraId="62969D39" w14:textId="77777777" w:rsidR="000B051D" w:rsidRPr="007B51C0" w:rsidRDefault="000B051D" w:rsidP="002831A0">
            <w:pPr>
              <w:widowControl/>
              <w:suppressAutoHyphens/>
              <w:wordWrap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_____________________________________</w:t>
            </w:r>
          </w:p>
          <w:p w14:paraId="471A902A" w14:textId="77777777" w:rsidR="000B051D" w:rsidRPr="007B51C0" w:rsidRDefault="000B051D" w:rsidP="002831A0">
            <w:pPr>
              <w:widowControl/>
              <w:suppressAutoHyphens/>
              <w:wordWrap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Телефон: _____________________________________   _____________________</w:t>
            </w:r>
          </w:p>
          <w:p w14:paraId="611969C8" w14:textId="77777777" w:rsidR="000B051D" w:rsidRPr="007B51C0" w:rsidRDefault="000B051D" w:rsidP="002831A0">
            <w:pPr>
              <w:widowControl/>
              <w:suppressAutoHyphens/>
              <w:wordWrap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 xml:space="preserve"> подпись                   фамилия, инициалы</w:t>
            </w:r>
          </w:p>
        </w:tc>
      </w:tr>
    </w:tbl>
    <w:p w14:paraId="2D637D04" w14:textId="77777777" w:rsidR="000B051D" w:rsidRPr="007B51C0" w:rsidRDefault="000B051D" w:rsidP="000B051D">
      <w:pPr>
        <w:widowControl/>
        <w:suppressAutoHyphens/>
        <w:wordWrap/>
        <w:ind w:left="5100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>Отношение к США в рамках</w:t>
      </w:r>
    </w:p>
    <w:p w14:paraId="5CBFBE78" w14:textId="77777777" w:rsidR="000B051D" w:rsidRPr="007B51C0" w:rsidRDefault="000B051D" w:rsidP="000B051D">
      <w:pPr>
        <w:widowControl/>
        <w:suppressAutoHyphens/>
        <w:wordWrap/>
        <w:ind w:left="5100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>Закона США «О налогообложении</w:t>
      </w:r>
    </w:p>
    <w:p w14:paraId="42FAEE64" w14:textId="77777777" w:rsidR="000B051D" w:rsidRPr="007B51C0" w:rsidRDefault="000B051D" w:rsidP="000B051D">
      <w:pPr>
        <w:widowControl/>
        <w:suppressAutoHyphens/>
        <w:wordWrap/>
        <w:ind w:left="5100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>иностранных счетов» (FATCA)</w:t>
      </w:r>
    </w:p>
    <w:p w14:paraId="2F984247" w14:textId="77777777" w:rsidR="000B051D" w:rsidRPr="007B51C0" w:rsidRDefault="000B051D" w:rsidP="000B051D">
      <w:pPr>
        <w:widowControl/>
        <w:suppressAutoHyphens/>
        <w:wordWrap/>
        <w:ind w:left="7655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 xml:space="preserve">      □  не имею </w:t>
      </w:r>
    </w:p>
    <w:p w14:paraId="7F33705C" w14:textId="77777777" w:rsidR="000B051D" w:rsidRPr="007B51C0" w:rsidRDefault="000B051D" w:rsidP="000B051D">
      <w:pPr>
        <w:widowControl/>
        <w:suppressAutoHyphens/>
        <w:wordWrap/>
        <w:ind w:left="7655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 xml:space="preserve">      □  имею</w:t>
      </w:r>
    </w:p>
    <w:p w14:paraId="736A8011" w14:textId="77777777" w:rsidR="000B051D" w:rsidRPr="007B51C0" w:rsidRDefault="000B051D" w:rsidP="000B051D">
      <w:pPr>
        <w:widowControl/>
        <w:suppressAutoHyphens/>
        <w:wordWrap/>
        <w:ind w:left="5103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>___________ __________________ ______</w:t>
      </w:r>
    </w:p>
    <w:p w14:paraId="57BFF5C0" w14:textId="77777777" w:rsidR="000B051D" w:rsidRPr="007B51C0" w:rsidRDefault="000B051D" w:rsidP="000B051D">
      <w:pPr>
        <w:widowControl/>
        <w:suppressAutoHyphens/>
        <w:wordWrap/>
        <w:spacing w:line="254" w:lineRule="auto"/>
        <w:ind w:left="4395" w:firstLine="708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 xml:space="preserve"> (подпись)      (фамилия и инициалы)  (дата)</w:t>
      </w:r>
    </w:p>
    <w:p w14:paraId="7A439E0A" w14:textId="77777777" w:rsidR="00387E20" w:rsidRDefault="00387E20" w:rsidP="000B051D"/>
    <w:sectPr w:rsidR="00387E20" w:rsidSect="000B05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1D"/>
    <w:rsid w:val="000B051D"/>
    <w:rsid w:val="002831A0"/>
    <w:rsid w:val="00387E20"/>
    <w:rsid w:val="007B51C0"/>
    <w:rsid w:val="007F6834"/>
    <w:rsid w:val="00C11046"/>
    <w:rsid w:val="00C261B3"/>
    <w:rsid w:val="00F247BA"/>
    <w:rsid w:val="00FC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F47AFA9"/>
  <w14:defaultImageDpi w14:val="0"/>
  <w15:docId w15:val="{B5797C73-3DE6-4231-B112-67703DB1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51D"/>
    <w:pPr>
      <w:widowControl w:val="0"/>
      <w:wordWrap w:val="0"/>
      <w:spacing w:after="0" w:line="240" w:lineRule="auto"/>
      <w:jc w:val="both"/>
    </w:pPr>
    <w:rPr>
      <w:rFonts w:ascii="Times New Roman" w:hAnsi="Times New Roman" w:cs="Times New Roman"/>
      <w:kern w:val="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elapb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5497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Силивончик Елена</dc:creator>
  <cp:keywords/>
  <dc:description/>
  <cp:lastModifiedBy>Ковалевский А.С.</cp:lastModifiedBy>
  <cp:revision>2</cp:revision>
  <dcterms:created xsi:type="dcterms:W3CDTF">2024-12-02T05:49:00Z</dcterms:created>
  <dcterms:modified xsi:type="dcterms:W3CDTF">2024-12-02T05:49:00Z</dcterms:modified>
</cp:coreProperties>
</file>