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17395" w14:textId="77777777" w:rsidR="00BC30F1" w:rsidRDefault="00BC30F1" w:rsidP="00BC30F1">
      <w:pPr>
        <w:pStyle w:val="ConsPlusTitle"/>
        <w:jc w:val="center"/>
      </w:pPr>
      <w:r>
        <w:t>УСЛОВИЯ ДОГОВОРА СРОЧНОГО БЕЗОТЗЫВНОГО БАНКОВСКОГО ВКЛАДА (ДЕПОЗИТА) "ПЛЮС К СТАБИЛЬНОСТИ"</w:t>
      </w:r>
    </w:p>
    <w:p w14:paraId="035BD221" w14:textId="77777777" w:rsidR="00BC30F1" w:rsidRDefault="00BC30F1" w:rsidP="00BC30F1">
      <w:pPr>
        <w:pStyle w:val="ConsPlusNormal"/>
        <w:jc w:val="both"/>
      </w:pPr>
    </w:p>
    <w:p w14:paraId="7498FBE6" w14:textId="77777777" w:rsidR="00BC30F1" w:rsidRDefault="00BC30F1" w:rsidP="00BC30F1">
      <w:pPr>
        <w:pStyle w:val="ConsPlusNormal"/>
        <w:ind w:firstLine="540"/>
        <w:jc w:val="both"/>
      </w:pPr>
      <w:r>
        <w:t xml:space="preserve">Настоящие условия договора срочного безотзывного банковского вклада (депозита) "Плюс к стабильности" (далее - Условия) являются неотъемлемой частью договора срочного безотзывного банковского вклада (депозита) "Плюс к стабильности" (далее - Договор), заключаемого между ОАО "Белагропромбанк" (далее - </w:t>
      </w:r>
      <w:proofErr w:type="spellStart"/>
      <w:r>
        <w:t>Вкладополучатель</w:t>
      </w:r>
      <w:proofErr w:type="spellEnd"/>
      <w:r>
        <w:t>) и физическим лицом (далее - Вкладчик), и определяют обязательные для сторон Договора права, обязанности и иные условия.</w:t>
      </w:r>
    </w:p>
    <w:p w14:paraId="2C04A470" w14:textId="77777777" w:rsidR="00BC30F1" w:rsidRDefault="00BC30F1" w:rsidP="00BC30F1">
      <w:pPr>
        <w:pStyle w:val="ConsPlusNormal"/>
        <w:spacing w:before="240"/>
        <w:ind w:firstLine="540"/>
        <w:jc w:val="both"/>
      </w:pPr>
      <w:r>
        <w:t xml:space="preserve">Договор состоит из двух частей: настоящих Условий, опубликованных на официальном сайте </w:t>
      </w:r>
      <w:proofErr w:type="spellStart"/>
      <w:r>
        <w:t>Вкладополучателя</w:t>
      </w:r>
      <w:proofErr w:type="spellEnd"/>
      <w:r>
        <w:t xml:space="preserve"> в сети интернет (www.belapb.by) и размещённых на информационных стендах </w:t>
      </w:r>
      <w:proofErr w:type="spellStart"/>
      <w:r>
        <w:t>Вкладополучателя</w:t>
      </w:r>
      <w:proofErr w:type="spellEnd"/>
      <w:r>
        <w:t>, и части, представляющей собой текстовый документ, подписанный сторонами Договора собственноручно и содержащий сведения о сумме первоначального взноса во вклад (депозит), валюте вклада (депозита), размере процентов по вкладу (депозиту) и порядке их начисления и выплаты, в том числе при досрочном возврате вклада (депозита), сроке и порядке возврата вклада (депозита) и иные существенные условия, предусмотренные законодательством.</w:t>
      </w:r>
    </w:p>
    <w:p w14:paraId="49251628" w14:textId="77777777" w:rsidR="00BC30F1" w:rsidRDefault="00BC30F1" w:rsidP="00BC30F1">
      <w:pPr>
        <w:pStyle w:val="ConsPlusNormal"/>
        <w:spacing w:before="240"/>
        <w:ind w:firstLine="540"/>
        <w:jc w:val="both"/>
      </w:pPr>
      <w:r>
        <w:t>1. Общие условия по вкладу (депозиту).</w:t>
      </w:r>
    </w:p>
    <w:p w14:paraId="2ECFE296" w14:textId="77777777" w:rsidR="00BC30F1" w:rsidRDefault="00BC30F1" w:rsidP="00BC30F1">
      <w:pPr>
        <w:pStyle w:val="ConsPlusNormal"/>
        <w:spacing w:before="240"/>
        <w:ind w:firstLine="540"/>
        <w:jc w:val="both"/>
      </w:pPr>
      <w:r>
        <w:t>Размер минимальной суммы первоначального взноса во вклад (депозит):</w:t>
      </w:r>
    </w:p>
    <w:p w14:paraId="7834571A" w14:textId="77777777" w:rsidR="00BC30F1" w:rsidRDefault="00BC30F1" w:rsidP="00BC30F1">
      <w:pPr>
        <w:pStyle w:val="ConsPlusNormal"/>
        <w:spacing w:before="240"/>
        <w:ind w:firstLine="540"/>
        <w:jc w:val="both"/>
      </w:pPr>
      <w:r>
        <w:t>в белорусских рублях составляет 50 (пятьдесят) белорусских рублей;</w:t>
      </w:r>
    </w:p>
    <w:p w14:paraId="0AFE6CA5" w14:textId="77777777" w:rsidR="00BC30F1" w:rsidRDefault="00BC30F1" w:rsidP="00BC30F1">
      <w:pPr>
        <w:pStyle w:val="ConsPlusNormal"/>
        <w:spacing w:before="240"/>
        <w:ind w:firstLine="540"/>
        <w:jc w:val="both"/>
      </w:pPr>
      <w:r>
        <w:t>во вклад (депозит) в долларах США составляет 25 (двадцать пять) долларов США;</w:t>
      </w:r>
    </w:p>
    <w:p w14:paraId="5D9AB481" w14:textId="77777777" w:rsidR="00BC30F1" w:rsidRDefault="00BC30F1" w:rsidP="00BC30F1">
      <w:pPr>
        <w:pStyle w:val="ConsPlusNormal"/>
        <w:spacing w:before="240"/>
        <w:ind w:firstLine="540"/>
        <w:jc w:val="both"/>
      </w:pPr>
      <w:r>
        <w:t>во вклад (депозит) в евро составляет 25 (двадцать пять) евро;</w:t>
      </w:r>
    </w:p>
    <w:p w14:paraId="130BAC68" w14:textId="77777777" w:rsidR="00BC30F1" w:rsidRDefault="00BC30F1" w:rsidP="00BC30F1">
      <w:pPr>
        <w:pStyle w:val="ConsPlusNormal"/>
        <w:spacing w:before="240"/>
        <w:ind w:firstLine="540"/>
        <w:jc w:val="both"/>
      </w:pPr>
      <w:r>
        <w:t>во вклад (депозит) в российских рублях составляет 2000 (две тысячи) российских рублей.</w:t>
      </w:r>
    </w:p>
    <w:p w14:paraId="41E1C8B4" w14:textId="77777777" w:rsidR="00BC30F1" w:rsidRDefault="00BC30F1" w:rsidP="00BC30F1">
      <w:pPr>
        <w:pStyle w:val="ConsPlusNormal"/>
        <w:spacing w:before="240"/>
        <w:ind w:firstLine="540"/>
        <w:jc w:val="both"/>
      </w:pPr>
      <w:r>
        <w:t>2. Права и обязанности Сторон:</w:t>
      </w:r>
    </w:p>
    <w:p w14:paraId="0DDD80B4" w14:textId="77777777" w:rsidR="00BC30F1" w:rsidRDefault="00BC30F1" w:rsidP="00BC30F1">
      <w:pPr>
        <w:pStyle w:val="ConsPlusNormal"/>
        <w:spacing w:before="240"/>
        <w:ind w:firstLine="540"/>
        <w:jc w:val="both"/>
      </w:pPr>
      <w:r>
        <w:t xml:space="preserve">2.1. </w:t>
      </w:r>
      <w:proofErr w:type="spellStart"/>
      <w:r>
        <w:t>Вкладополучатель</w:t>
      </w:r>
      <w:proofErr w:type="spellEnd"/>
      <w:r>
        <w:t xml:space="preserve"> обязуется:</w:t>
      </w:r>
    </w:p>
    <w:p w14:paraId="059F2EAB" w14:textId="77777777" w:rsidR="00BC30F1" w:rsidRDefault="00BC30F1" w:rsidP="00BC30F1">
      <w:pPr>
        <w:pStyle w:val="ConsPlusNormal"/>
        <w:spacing w:before="240"/>
        <w:ind w:firstLine="540"/>
        <w:jc w:val="both"/>
      </w:pPr>
      <w:r>
        <w:t>2.1.1. хранить банковскую тайну вклада (депозита) в порядке, предусмотренном законодательными актами;</w:t>
      </w:r>
    </w:p>
    <w:p w14:paraId="46CE0F37" w14:textId="77777777" w:rsidR="00BC30F1" w:rsidRDefault="00BC30F1" w:rsidP="00BC30F1">
      <w:pPr>
        <w:pStyle w:val="ConsPlusNormal"/>
        <w:spacing w:before="240"/>
        <w:ind w:firstLine="540"/>
        <w:jc w:val="both"/>
      </w:pPr>
      <w:r>
        <w:t xml:space="preserve">2.1.2. предоставить по требованию Вкладчика не позднее 5 (пяти) календарных дней со дня его обращения в подразделение </w:t>
      </w:r>
      <w:proofErr w:type="spellStart"/>
      <w:r>
        <w:t>Вкладополучателя</w:t>
      </w:r>
      <w:proofErr w:type="spellEnd"/>
      <w:r>
        <w:t xml:space="preserve"> документ, подтверждающий факт заключения Договора, содержащий сведения о его существенных условиях, а также иные сведения, касающиеся обслуживания вклада (депозита) (сведения об изменении процентов, о размере начисленных процентов, об увеличении суммы вклада (депозита) и т.п.).</w:t>
      </w:r>
    </w:p>
    <w:p w14:paraId="6A2A9A8D" w14:textId="77777777" w:rsidR="00BC30F1" w:rsidRDefault="00BC30F1" w:rsidP="00BC30F1">
      <w:pPr>
        <w:pStyle w:val="ConsPlusNormal"/>
        <w:spacing w:before="240"/>
        <w:ind w:firstLine="540"/>
        <w:jc w:val="both"/>
      </w:pPr>
      <w:r>
        <w:t>2.2. Вкладчик обязуется:</w:t>
      </w:r>
    </w:p>
    <w:p w14:paraId="7F7810CD" w14:textId="77777777" w:rsidR="00BC30F1" w:rsidRDefault="00BC30F1" w:rsidP="00BC30F1">
      <w:pPr>
        <w:pStyle w:val="ConsPlusNormal"/>
        <w:spacing w:before="240"/>
        <w:ind w:firstLine="540"/>
        <w:jc w:val="both"/>
      </w:pPr>
      <w:r>
        <w:t xml:space="preserve">2.2.1. в срок до 10 (Десяти) календарных дней со дня изменения информировать </w:t>
      </w:r>
      <w:proofErr w:type="spellStart"/>
      <w:r>
        <w:t>Вкладополучателя</w:t>
      </w:r>
      <w:proofErr w:type="spellEnd"/>
      <w:r>
        <w:t xml:space="preserve"> обо всех изменениях данных документа, удостоверяющего его личность, и адреса (а также об изменении фамилии, имени, отчества, данных документа, удостоверяющего личность физического лица, на имя которого вносится вклад (депозит), - для Договора, заключенного на имя другого лица).</w:t>
      </w:r>
    </w:p>
    <w:p w14:paraId="3C2972CC" w14:textId="77777777" w:rsidR="00BC30F1" w:rsidRDefault="00BC30F1" w:rsidP="00BC30F1">
      <w:pPr>
        <w:pStyle w:val="ConsPlusNormal"/>
        <w:spacing w:before="240"/>
        <w:ind w:firstLine="540"/>
        <w:jc w:val="both"/>
      </w:pPr>
      <w:r>
        <w:t xml:space="preserve">2.3. </w:t>
      </w:r>
      <w:proofErr w:type="spellStart"/>
      <w:r>
        <w:t>Вкладополучатель</w:t>
      </w:r>
      <w:proofErr w:type="spellEnd"/>
      <w:r>
        <w:t xml:space="preserve"> имеет право:</w:t>
      </w:r>
    </w:p>
    <w:p w14:paraId="1D25CC5C" w14:textId="77777777" w:rsidR="00BC30F1" w:rsidRDefault="00BC30F1" w:rsidP="00BC30F1">
      <w:pPr>
        <w:pStyle w:val="ConsPlusNormal"/>
        <w:spacing w:before="240"/>
        <w:ind w:firstLine="540"/>
        <w:jc w:val="both"/>
      </w:pPr>
      <w:r>
        <w:lastRenderedPageBreak/>
        <w:t xml:space="preserve">2.3.1. в одностороннем порядке изменять номер счета по учету вклада (депозита) без изменения номера Договора вследствие изменения законодательства, правил ведения бухгалтерского учета, реорганизации (изменения организационной структуры) </w:t>
      </w:r>
      <w:proofErr w:type="spellStart"/>
      <w:r>
        <w:t>Вкладополучателя</w:t>
      </w:r>
      <w:proofErr w:type="spellEnd"/>
      <w:r>
        <w:t>, изменения программного обеспечения, используемого для проведения операций, без предварительного уведомления Вкладчика и заключения дополнительного соглашения к Договору;</w:t>
      </w:r>
    </w:p>
    <w:p w14:paraId="4E1DAD81" w14:textId="77777777" w:rsidR="00BC30F1" w:rsidRDefault="00BC30F1" w:rsidP="00BC30F1">
      <w:pPr>
        <w:pStyle w:val="ConsPlusNormal"/>
        <w:spacing w:before="240"/>
        <w:ind w:firstLine="540"/>
        <w:jc w:val="both"/>
      </w:pPr>
      <w:r>
        <w:t>2.3.2. списывать платежным ордером, если иное не предусмотрено законодательством, со счета по учету вклада (депозита) Вкладчика денежные средства, зачисленные на него в результате технической ошибки.</w:t>
      </w:r>
    </w:p>
    <w:p w14:paraId="6395FDA9" w14:textId="77777777" w:rsidR="00BC30F1" w:rsidRDefault="00BC30F1" w:rsidP="00BC30F1">
      <w:pPr>
        <w:pStyle w:val="ConsPlusNormal"/>
        <w:spacing w:before="240"/>
        <w:ind w:firstLine="540"/>
        <w:jc w:val="both"/>
      </w:pPr>
      <w:r>
        <w:t xml:space="preserve">2.3.3. в одностороннем порядке прекратить (приостановить) прием дополнительных взносов во вклад (депозит) с уведомлением об этом Вкладчика на своих информационных стендах, официальном сайте </w:t>
      </w:r>
      <w:proofErr w:type="spellStart"/>
      <w:r>
        <w:t>Вкладополучателя</w:t>
      </w:r>
      <w:proofErr w:type="spellEnd"/>
      <w:r>
        <w:t xml:space="preserve"> в сети Интернет (www.belapb.by);</w:t>
      </w:r>
    </w:p>
    <w:p w14:paraId="0C312765" w14:textId="77777777" w:rsidR="00BC30F1" w:rsidRDefault="00BC30F1" w:rsidP="00BC30F1">
      <w:pPr>
        <w:pStyle w:val="ConsPlusNormal"/>
        <w:spacing w:before="240"/>
        <w:ind w:firstLine="540"/>
        <w:jc w:val="both"/>
      </w:pPr>
      <w:r>
        <w:t>2.3.4. в период срока действия Договора осуществлять анализ движения денежных средств по счету по учету вклада (депозита), среднедневных остатков на счете по учету вклада (депозита), среднемесячного объема безналичных операций и другой информации на предмет соответствия критериям отнесения к сегменту "Премиальный";</w:t>
      </w:r>
    </w:p>
    <w:p w14:paraId="54C10FDA" w14:textId="77777777" w:rsidR="00BC30F1" w:rsidRDefault="00BC30F1" w:rsidP="00BC30F1">
      <w:pPr>
        <w:pStyle w:val="ConsPlusNormal"/>
        <w:spacing w:before="240"/>
        <w:ind w:firstLine="540"/>
        <w:jc w:val="both"/>
      </w:pPr>
      <w:r>
        <w:t xml:space="preserve">2.3.5. предложить Вкладчику улучшить условия обслуживания путем включения его в сегмент "Премиальный" в рамках заключаемого Договора при соответствии Вкладчика критериям, определенным </w:t>
      </w:r>
      <w:proofErr w:type="spellStart"/>
      <w:r>
        <w:t>Вкладополучателем</w:t>
      </w:r>
      <w:proofErr w:type="spellEnd"/>
      <w:r>
        <w:t xml:space="preserve">, используя при этом любые средства связи, включая телефонные звонки работников </w:t>
      </w:r>
      <w:proofErr w:type="spellStart"/>
      <w:r>
        <w:t>Вкладополучателя</w:t>
      </w:r>
      <w:proofErr w:type="spellEnd"/>
      <w:r>
        <w:t xml:space="preserve">, SMS-сообщения на номер мобильного телефона и сообщения на адрес электронной почты, предоставленные </w:t>
      </w:r>
      <w:proofErr w:type="spellStart"/>
      <w:r>
        <w:t>Вкладополучателю</w:t>
      </w:r>
      <w:proofErr w:type="spellEnd"/>
      <w:r>
        <w:t>.</w:t>
      </w:r>
    </w:p>
    <w:p w14:paraId="0D8A06F3" w14:textId="77777777" w:rsidR="00BC30F1" w:rsidRDefault="00BC30F1" w:rsidP="00BC30F1">
      <w:pPr>
        <w:pStyle w:val="ConsPlusNormal"/>
        <w:spacing w:before="240"/>
        <w:ind w:firstLine="540"/>
        <w:jc w:val="both"/>
      </w:pPr>
      <w:r>
        <w:t>2.4. Вкладчик имеет право:</w:t>
      </w:r>
    </w:p>
    <w:p w14:paraId="03394936" w14:textId="77777777" w:rsidR="00BC30F1" w:rsidRDefault="00BC30F1" w:rsidP="00BC30F1">
      <w:pPr>
        <w:pStyle w:val="ConsPlusNormal"/>
        <w:spacing w:before="240"/>
        <w:ind w:firstLine="540"/>
        <w:jc w:val="both"/>
      </w:pPr>
      <w:r>
        <w:t>2.4.1. до наступления срока возврата вклада (депозита) истребовать часть вклада (депозита) в размере, не превышающем сумму капитализированных (ранее начисленных и причисленных к сумме вклада (депозита)) процентов по вкладу (депозиту);</w:t>
      </w:r>
    </w:p>
    <w:p w14:paraId="47BA412F" w14:textId="77777777" w:rsidR="00BC30F1" w:rsidRDefault="00BC30F1" w:rsidP="00BC30F1">
      <w:pPr>
        <w:pStyle w:val="ConsPlusNormal"/>
        <w:spacing w:before="240"/>
        <w:ind w:firstLine="540"/>
        <w:jc w:val="both"/>
      </w:pPr>
      <w:r>
        <w:t xml:space="preserve">2.4.2. пополнять вклад (депозит) путем внесения дополнительных взносов во вклад (депозит) в валюте вклада (депозита) наличными денежными средствами или в безналичной форме в соответствии с законодательством, если </w:t>
      </w:r>
      <w:proofErr w:type="spellStart"/>
      <w:r>
        <w:t>Вкладополучателем</w:t>
      </w:r>
      <w:proofErr w:type="spellEnd"/>
      <w:r>
        <w:t xml:space="preserve"> не приостановлен (не прекращен) прием дополнительных взносов.</w:t>
      </w:r>
    </w:p>
    <w:p w14:paraId="4F637421" w14:textId="77777777" w:rsidR="00BC30F1" w:rsidRDefault="00BC30F1" w:rsidP="00BC30F1">
      <w:pPr>
        <w:pStyle w:val="ConsPlusNormal"/>
        <w:spacing w:before="240"/>
        <w:ind w:firstLine="540"/>
        <w:jc w:val="both"/>
      </w:pPr>
      <w:r>
        <w:t>В зависимости от установленного Договором срока хранения вклада (депозита), пополнение вклада (депозита) допускается:</w:t>
      </w:r>
    </w:p>
    <w:p w14:paraId="356AEE7B" w14:textId="77777777" w:rsidR="00BC30F1" w:rsidRDefault="00BC30F1" w:rsidP="00BC30F1">
      <w:pPr>
        <w:pStyle w:val="ConsPlusNormal"/>
        <w:spacing w:before="240"/>
        <w:ind w:firstLine="540"/>
        <w:jc w:val="both"/>
      </w:pPr>
      <w:r>
        <w:t>для вклада (депозита) сроком хранения 35 календарных дней - в дату заключения Договора и следующие за ней 3 календарных дня;</w:t>
      </w:r>
    </w:p>
    <w:p w14:paraId="624BAC03" w14:textId="77777777" w:rsidR="00BC30F1" w:rsidRDefault="00BC30F1" w:rsidP="00BC30F1">
      <w:pPr>
        <w:pStyle w:val="ConsPlusNormal"/>
        <w:spacing w:before="240"/>
        <w:ind w:firstLine="540"/>
        <w:jc w:val="both"/>
      </w:pPr>
      <w:r>
        <w:t>для вклада (депозита) сроком хранения 95 календарных дней - в дату заключения Договора и следующие за ней 59 календарных дней;</w:t>
      </w:r>
    </w:p>
    <w:p w14:paraId="0C12EC4C" w14:textId="77777777" w:rsidR="00BC30F1" w:rsidRDefault="00BC30F1" w:rsidP="00BC30F1">
      <w:pPr>
        <w:pStyle w:val="ConsPlusNormal"/>
        <w:spacing w:before="240"/>
        <w:ind w:firstLine="540"/>
        <w:jc w:val="both"/>
      </w:pPr>
      <w:r>
        <w:t>для вклада (депозита) сроком хранения 185 календарных дней - в дату заключения Договора и следующие за ней 149 календарных дней;</w:t>
      </w:r>
    </w:p>
    <w:p w14:paraId="4CFFE717" w14:textId="77777777" w:rsidR="00BC30F1" w:rsidRDefault="00BC30F1" w:rsidP="00BC30F1">
      <w:pPr>
        <w:pStyle w:val="ConsPlusNormal"/>
        <w:spacing w:before="240"/>
        <w:ind w:firstLine="540"/>
        <w:jc w:val="both"/>
      </w:pPr>
      <w:r>
        <w:t>для вклада (депозита) сроком хранения 370 календарных дней - в дату заключения Договора и следующие за ней 334 календарных дня;</w:t>
      </w:r>
    </w:p>
    <w:p w14:paraId="10514223" w14:textId="77777777" w:rsidR="00BC30F1" w:rsidRDefault="00BC30F1" w:rsidP="00BC30F1">
      <w:pPr>
        <w:pStyle w:val="ConsPlusNormal"/>
        <w:spacing w:before="240"/>
        <w:ind w:firstLine="540"/>
        <w:jc w:val="both"/>
      </w:pPr>
      <w:r>
        <w:t xml:space="preserve">для вклада (депозита) сроком хранения 735 календарных дней - в дату заключения </w:t>
      </w:r>
      <w:r>
        <w:lastRenderedPageBreak/>
        <w:t>Договора и следующие за ней 364 календарных дня;</w:t>
      </w:r>
    </w:p>
    <w:p w14:paraId="1862F7F5" w14:textId="77777777" w:rsidR="00BC30F1" w:rsidRDefault="00BC30F1" w:rsidP="00BC30F1">
      <w:pPr>
        <w:pStyle w:val="ConsPlusNormal"/>
        <w:spacing w:before="240"/>
        <w:ind w:firstLine="540"/>
        <w:jc w:val="both"/>
      </w:pPr>
      <w:r>
        <w:t>для вклада (депозита) сроком хранения 1110 календарных дней - в дату заключения Договора и следующие за ней 739 календарных дней;</w:t>
      </w:r>
    </w:p>
    <w:p w14:paraId="27CF312C" w14:textId="77777777" w:rsidR="00BC30F1" w:rsidRDefault="00BC30F1" w:rsidP="00BC30F1">
      <w:pPr>
        <w:pStyle w:val="ConsPlusNormal"/>
        <w:spacing w:before="240"/>
        <w:ind w:firstLine="540"/>
        <w:jc w:val="both"/>
      </w:pPr>
      <w:r>
        <w:t>2.4.3. совершать по вкладу (депозиту) расходные операции в безналичной форме и приходные операции наличными и в безналичной форме, причем сумма одной расходной или приходной операции по вкладу (депозиту) не может быть менее:</w:t>
      </w:r>
    </w:p>
    <w:p w14:paraId="529E1D2E" w14:textId="77777777" w:rsidR="00BC30F1" w:rsidRDefault="00BC30F1" w:rsidP="00BC30F1">
      <w:pPr>
        <w:pStyle w:val="ConsPlusNormal"/>
        <w:spacing w:before="240"/>
        <w:ind w:firstLine="540"/>
        <w:jc w:val="both"/>
      </w:pPr>
      <w:r>
        <w:t>1 (одного) белорусского рубля для вкладов (депозитов) в белорусских рублях;</w:t>
      </w:r>
    </w:p>
    <w:p w14:paraId="16D25065" w14:textId="77777777" w:rsidR="00BC30F1" w:rsidRDefault="00BC30F1" w:rsidP="00BC30F1">
      <w:pPr>
        <w:pStyle w:val="ConsPlusNormal"/>
        <w:spacing w:before="240"/>
        <w:ind w:firstLine="540"/>
        <w:jc w:val="both"/>
      </w:pPr>
      <w:r>
        <w:t>5 (пяти) долларов США для вкладов (депозитов) в долларах США;</w:t>
      </w:r>
    </w:p>
    <w:p w14:paraId="1D62EEA3" w14:textId="77777777" w:rsidR="00BC30F1" w:rsidRDefault="00BC30F1" w:rsidP="00BC30F1">
      <w:pPr>
        <w:pStyle w:val="ConsPlusNormal"/>
        <w:spacing w:before="240"/>
        <w:ind w:firstLine="540"/>
        <w:jc w:val="both"/>
      </w:pPr>
      <w:r>
        <w:t>5 (пяти) евро для вкладов (депозитов) в евро;</w:t>
      </w:r>
    </w:p>
    <w:p w14:paraId="7769A2AD" w14:textId="77777777" w:rsidR="00BC30F1" w:rsidRDefault="00BC30F1" w:rsidP="00BC30F1">
      <w:pPr>
        <w:pStyle w:val="ConsPlusNormal"/>
        <w:spacing w:before="240"/>
        <w:ind w:firstLine="540"/>
        <w:jc w:val="both"/>
      </w:pPr>
      <w:r>
        <w:t>100 (ста) российских рублей для вкладов (депозитов) в российских рублях;</w:t>
      </w:r>
    </w:p>
    <w:p w14:paraId="2A92C148" w14:textId="77777777" w:rsidR="00BC30F1" w:rsidRDefault="00BC30F1" w:rsidP="00BC30F1">
      <w:pPr>
        <w:pStyle w:val="ConsPlusNormal"/>
        <w:spacing w:before="240"/>
        <w:ind w:firstLine="540"/>
        <w:jc w:val="both"/>
      </w:pPr>
      <w:r>
        <w:t>2.4.4. распоряжаться вкладом (депозитом) лично либо через представителя;</w:t>
      </w:r>
    </w:p>
    <w:p w14:paraId="5B0DB980" w14:textId="77777777" w:rsidR="00BC30F1" w:rsidRDefault="00BC30F1" w:rsidP="00BC30F1">
      <w:pPr>
        <w:pStyle w:val="ConsPlusNormal"/>
        <w:spacing w:before="240"/>
        <w:ind w:firstLine="540"/>
        <w:jc w:val="both"/>
      </w:pPr>
      <w:r>
        <w:t xml:space="preserve">2.4.5. выдавать доверенности на получение представителем выплат, а также на распоряжение денежными средствами, размещенными во вклад (депозит), и оформлять завещательные распоряжения правами на денежные средства, внесенные во вклад (депозит), в соответствии с законодательством. Доверенности на получение представителем выплат, а также на распоряжение денежными средствами, размещенными во вклад (депозит), и завещательные распоряжения правами на денежные средства, внесенные во вклад (депозит), могут быть удостоверены непосредственно в подразделении </w:t>
      </w:r>
      <w:proofErr w:type="spellStart"/>
      <w:r>
        <w:t>Вкладополучателя</w:t>
      </w:r>
      <w:proofErr w:type="spellEnd"/>
      <w:r>
        <w:t xml:space="preserve">, в котором заключен Договор, если иное не установлено </w:t>
      </w:r>
      <w:proofErr w:type="spellStart"/>
      <w:r>
        <w:t>Вкладополучателем</w:t>
      </w:r>
      <w:proofErr w:type="spellEnd"/>
      <w:r>
        <w:t xml:space="preserve"> и (или) законодательством;</w:t>
      </w:r>
    </w:p>
    <w:p w14:paraId="3892553E" w14:textId="77777777" w:rsidR="00BC30F1" w:rsidRDefault="00BC30F1" w:rsidP="00BC30F1">
      <w:pPr>
        <w:pStyle w:val="ConsPlusNormal"/>
        <w:spacing w:before="240"/>
        <w:ind w:firstLine="540"/>
        <w:jc w:val="both"/>
      </w:pPr>
      <w:r>
        <w:t>2.4.6. получать выписки из счета по учету вклада (депозита);</w:t>
      </w:r>
    </w:p>
    <w:p w14:paraId="60DCFB05" w14:textId="77777777" w:rsidR="00BC30F1" w:rsidRDefault="00BC30F1" w:rsidP="00BC30F1">
      <w:pPr>
        <w:pStyle w:val="ConsPlusNormal"/>
        <w:spacing w:before="240"/>
        <w:ind w:firstLine="540"/>
        <w:jc w:val="both"/>
      </w:pPr>
      <w:r>
        <w:t>2.4.7. потребовать, документ, подтверждающий факт заключения Договора, содержащий сведения о его существенных условиях, а также иные сведения, касающиеся обслуживания его вклада (депозита) (сведения об изменении процентов, о размере начисленных процентов, об увеличении суммы вклада (депозита) и т.п.);</w:t>
      </w:r>
    </w:p>
    <w:p w14:paraId="1896E44F" w14:textId="77777777" w:rsidR="00BC30F1" w:rsidRDefault="00BC30F1" w:rsidP="00BC30F1">
      <w:pPr>
        <w:pStyle w:val="ConsPlusNormal"/>
        <w:spacing w:before="240"/>
        <w:ind w:firstLine="540"/>
        <w:jc w:val="both"/>
      </w:pPr>
      <w:r>
        <w:t xml:space="preserve">2.4.8. изменить текущий (расчетный) банковский счет, предназначенный для возврата вклада (депозита) и указанный Вкладчиком в Договоре (далее - Текущий счет) путем подачи соответствующего заявления на возврат суммы вклада (депозита) на текущий (расчетный) банковский счет, в том числе на текущий (расчетный) банковский счет, доступ к которому обеспечивается посредством использования банковской платежной карточки (далее - Текущий счет с БПК), в соответствующей валюте в подразделение </w:t>
      </w:r>
      <w:proofErr w:type="spellStart"/>
      <w:r>
        <w:t>Вкладополучателя</w:t>
      </w:r>
      <w:proofErr w:type="spellEnd"/>
      <w:r>
        <w:t xml:space="preserve"> не позднее дня, предшествующего дате возврата вклада (депозита), либо заявления на возврат вклада (депозита) на Текущий счет с БПК в соответствующей валюте самостоятельно в системе дистанционного банковского обслуживания </w:t>
      </w:r>
      <w:proofErr w:type="spellStart"/>
      <w:r>
        <w:t>Вкладополучателя</w:t>
      </w:r>
      <w:proofErr w:type="spellEnd"/>
      <w:r>
        <w:t xml:space="preserve"> не позднее 3 рабочих дней, предшествующих дате возврата вклада (депозита).</w:t>
      </w:r>
    </w:p>
    <w:p w14:paraId="6FC156FB" w14:textId="77777777" w:rsidR="00BC30F1" w:rsidRDefault="00BC30F1" w:rsidP="00BC30F1">
      <w:pPr>
        <w:pStyle w:val="ConsPlusNormal"/>
        <w:spacing w:before="240"/>
        <w:ind w:firstLine="540"/>
        <w:jc w:val="both"/>
      </w:pPr>
      <w:r>
        <w:t>3. Иные условия:</w:t>
      </w:r>
    </w:p>
    <w:p w14:paraId="6732C26F" w14:textId="77777777" w:rsidR="00BC30F1" w:rsidRDefault="00BC30F1" w:rsidP="00BC30F1">
      <w:pPr>
        <w:pStyle w:val="ConsPlusNormal"/>
        <w:spacing w:before="240"/>
        <w:ind w:firstLine="540"/>
        <w:jc w:val="both"/>
      </w:pPr>
      <w:r>
        <w:t>3.1. Договоров со сроком хранения вклада (депозита) 35 календарных дней (валюта вклада (депозита) - белорусские рубли, российские рубли):</w:t>
      </w:r>
    </w:p>
    <w:p w14:paraId="215A01DB" w14:textId="77777777" w:rsidR="00BC30F1" w:rsidRDefault="00BC30F1" w:rsidP="00BC30F1">
      <w:pPr>
        <w:pStyle w:val="ConsPlusNormal"/>
        <w:spacing w:before="240"/>
        <w:ind w:firstLine="540"/>
        <w:jc w:val="both"/>
      </w:pPr>
      <w:r>
        <w:t xml:space="preserve">3.1.1. в случае </w:t>
      </w:r>
      <w:proofErr w:type="spellStart"/>
      <w:r>
        <w:t>невостребования</w:t>
      </w:r>
      <w:proofErr w:type="spellEnd"/>
      <w:r>
        <w:t xml:space="preserve"> вклада (депозита) сроком хранения 35 календарных дней в дату наступления срока возврата вклада (депозита) по истечении первоначально </w:t>
      </w:r>
      <w:r>
        <w:lastRenderedPageBreak/>
        <w:t xml:space="preserve">установленного Договором срока хранения, срок хранения вклада (депозита) продлевается на срок, аналогичный первоначальному сроку хранения вклада (депозита), без присутствия Вкладчика, на условиях применения размера процентов по вкладу (депозиту) "Плюс к стабильности" сроком хранения 35 дней", установленного решением уполномоченного органа </w:t>
      </w:r>
      <w:proofErr w:type="spellStart"/>
      <w:r>
        <w:t>Вкладополучателя</w:t>
      </w:r>
      <w:proofErr w:type="spellEnd"/>
      <w:r>
        <w:t xml:space="preserve"> и действующего на день продления срока хранения вклада (депозита).</w:t>
      </w:r>
    </w:p>
    <w:p w14:paraId="1505E6C2" w14:textId="77777777" w:rsidR="00BC30F1" w:rsidRDefault="00BC30F1" w:rsidP="00BC30F1">
      <w:pPr>
        <w:pStyle w:val="ConsPlusNormal"/>
        <w:spacing w:before="240"/>
        <w:ind w:firstLine="540"/>
        <w:jc w:val="both"/>
      </w:pPr>
      <w:r>
        <w:t xml:space="preserve">Для отмены автоматического продления срока хранения вклада (депозита) Вкладчик не позднее дня, предшествующего дате возврата вклада (депозита), должен оформить в подразделении </w:t>
      </w:r>
      <w:proofErr w:type="spellStart"/>
      <w:r>
        <w:t>Вкладополучателя</w:t>
      </w:r>
      <w:proofErr w:type="spellEnd"/>
      <w:r>
        <w:t xml:space="preserve"> соответствующее заявление на возврат суммы вклада (депозита) на Текущий счет или на Текущий счет с БПК в соответствующей валюте, либо не позднее 3 рабочих дней, предшествующих дате возврата вклада (депозита), оформить самостоятельно в системе дистанционного банковского обслуживания </w:t>
      </w:r>
      <w:proofErr w:type="spellStart"/>
      <w:r>
        <w:t>Вкладополучателя</w:t>
      </w:r>
      <w:proofErr w:type="spellEnd"/>
      <w:r>
        <w:t xml:space="preserve"> заявление на возврат суммы вклада (депозита) на Текущий счет с БПК в соответствующей валюте;</w:t>
      </w:r>
    </w:p>
    <w:p w14:paraId="1E725CCC" w14:textId="77777777" w:rsidR="00BC30F1" w:rsidRDefault="00BC30F1" w:rsidP="00BC30F1">
      <w:pPr>
        <w:pStyle w:val="ConsPlusNormal"/>
        <w:spacing w:before="240"/>
        <w:ind w:firstLine="540"/>
        <w:jc w:val="both"/>
      </w:pPr>
      <w:r>
        <w:t>3.1.2. продление срока хранения вклада (депозита) на новый срок (аналогичный первоначальному сроку хранения) может осуществляться не более 5 (пяти) раз для Договоров, заключенных на срок 35 календарных дней.</w:t>
      </w:r>
    </w:p>
    <w:p w14:paraId="245EBA0E" w14:textId="77777777" w:rsidR="00BC30F1" w:rsidRDefault="00BC30F1" w:rsidP="00BC30F1">
      <w:pPr>
        <w:pStyle w:val="ConsPlusNormal"/>
        <w:spacing w:before="240"/>
        <w:ind w:firstLine="540"/>
        <w:jc w:val="both"/>
      </w:pPr>
      <w:r>
        <w:t xml:space="preserve">3.2. В соответствии с Договором по истечении срока хранения вклада (депозита) (по Договорам, заключенным на срок хранения 35 календарных дней - по окончании максимально возможного срока хранения) </w:t>
      </w:r>
      <w:proofErr w:type="spellStart"/>
      <w:r>
        <w:t>Вкладополучатель</w:t>
      </w:r>
      <w:proofErr w:type="spellEnd"/>
      <w:r>
        <w:t xml:space="preserve"> платежным ордером, если иное не предусмотрено законодательством, перечисляет сумму вклада (депозита) с учетом начисленных процентов на указанный в Договоре Текущий счет Вкладчика, открытый у </w:t>
      </w:r>
      <w:proofErr w:type="spellStart"/>
      <w:r>
        <w:t>Вкладополучателя</w:t>
      </w:r>
      <w:proofErr w:type="spellEnd"/>
      <w:r>
        <w:t>.</w:t>
      </w:r>
    </w:p>
    <w:p w14:paraId="61146A8C" w14:textId="77777777" w:rsidR="00BC30F1" w:rsidRDefault="00BC30F1" w:rsidP="00BC30F1">
      <w:pPr>
        <w:pStyle w:val="ConsPlusNormal"/>
        <w:spacing w:before="240"/>
        <w:ind w:firstLine="540"/>
        <w:jc w:val="both"/>
      </w:pPr>
      <w:r>
        <w:t>В случае предъявления первого требования в отношении Договора, заключенного на имя другого лица, возврат вклада (депозита) по истечении срока хранения вклада (депозита) осуществляется путем безналичного перечисления на текущий (расчетный) банковский счет лица, на имя которого внесен вклад (депозит), указанный в заявлении на предъявление первого требования.</w:t>
      </w:r>
    </w:p>
    <w:p w14:paraId="6748774A" w14:textId="77777777" w:rsidR="00BC30F1" w:rsidRDefault="00BC30F1" w:rsidP="00BC30F1">
      <w:pPr>
        <w:pStyle w:val="ConsPlusNormal"/>
        <w:spacing w:before="240"/>
        <w:ind w:firstLine="540"/>
        <w:jc w:val="both"/>
      </w:pPr>
      <w:r>
        <w:t xml:space="preserve">Со дня указанного перечисления сумма денежных средств хранится на условиях договора текущего счета физического лица, опубликованных на официальном сайте </w:t>
      </w:r>
      <w:proofErr w:type="spellStart"/>
      <w:r>
        <w:t>Вкладополучателя</w:t>
      </w:r>
      <w:proofErr w:type="spellEnd"/>
      <w:r>
        <w:t xml:space="preserve"> в сети Интернет по адресу: www.belapb.by.</w:t>
      </w:r>
    </w:p>
    <w:p w14:paraId="62154A71" w14:textId="77777777" w:rsidR="00BC30F1" w:rsidRDefault="00BC30F1" w:rsidP="00BC30F1">
      <w:pPr>
        <w:pStyle w:val="ConsPlusNormal"/>
        <w:spacing w:before="240"/>
        <w:ind w:firstLine="540"/>
        <w:jc w:val="both"/>
      </w:pPr>
      <w:r>
        <w:t xml:space="preserve">3.3. Совершение расходных операций Вкладчиком по вкладу (депозиту) производится в соответствии с Договором при предъявлении документа, удостоверяющего личность в соответствии с законодательством. Совершение расходных операций по вкладу (депозиту) представителем Вкладчика производится при предъявлении им надлежаще оформленной доверенности и документа, удостоверяющего личность в соответствии с законодательством, непосредственно в подразделении </w:t>
      </w:r>
      <w:proofErr w:type="spellStart"/>
      <w:r>
        <w:t>Вкладополучателя</w:t>
      </w:r>
      <w:proofErr w:type="spellEnd"/>
      <w:r>
        <w:t xml:space="preserve">, в котором заключен Договор, если иное не установлено </w:t>
      </w:r>
      <w:proofErr w:type="spellStart"/>
      <w:r>
        <w:t>Вкладополучателем</w:t>
      </w:r>
      <w:proofErr w:type="spellEnd"/>
      <w:r>
        <w:t>.</w:t>
      </w:r>
    </w:p>
    <w:p w14:paraId="65D5B4DA" w14:textId="77777777" w:rsidR="00BC30F1" w:rsidRDefault="00BC30F1" w:rsidP="00BC30F1">
      <w:pPr>
        <w:pStyle w:val="ConsPlusNormal"/>
        <w:spacing w:before="240"/>
        <w:ind w:firstLine="540"/>
        <w:jc w:val="both"/>
      </w:pPr>
      <w:r>
        <w:t xml:space="preserve">Совершение расходных операций по вкладу (депозиту) производится в безналичной форме наследником, указанным в завещательном распоряжении, непосредственно в подразделении </w:t>
      </w:r>
      <w:proofErr w:type="spellStart"/>
      <w:r>
        <w:t>Вкладополучателя</w:t>
      </w:r>
      <w:proofErr w:type="spellEnd"/>
      <w:r>
        <w:t xml:space="preserve">, в котором заключен Договор. Совершение расходных операций по вкладу (депозиту) производится в безналичной форме наследником по закону или завещанию в любом подразделении </w:t>
      </w:r>
      <w:proofErr w:type="spellStart"/>
      <w:r>
        <w:t>Вкладополучателя</w:t>
      </w:r>
      <w:proofErr w:type="spellEnd"/>
      <w:r>
        <w:t>.</w:t>
      </w:r>
    </w:p>
    <w:p w14:paraId="52880D4C" w14:textId="77777777" w:rsidR="00BC30F1" w:rsidRDefault="00BC30F1" w:rsidP="00BC30F1">
      <w:pPr>
        <w:pStyle w:val="ConsPlusNormal"/>
        <w:spacing w:before="240"/>
        <w:ind w:firstLine="540"/>
        <w:jc w:val="both"/>
      </w:pPr>
      <w:r>
        <w:t xml:space="preserve">3.4. Вклад (депозит) может быть возвращен до наступления срока возврата вклада (депозита) только с согласия </w:t>
      </w:r>
      <w:proofErr w:type="spellStart"/>
      <w:r>
        <w:t>Вкладополучателя</w:t>
      </w:r>
      <w:proofErr w:type="spellEnd"/>
      <w:r>
        <w:t>.</w:t>
      </w:r>
    </w:p>
    <w:p w14:paraId="48731159" w14:textId="77777777" w:rsidR="00BC30F1" w:rsidRDefault="00BC30F1" w:rsidP="00BC30F1">
      <w:pPr>
        <w:pStyle w:val="ConsPlusNormal"/>
        <w:spacing w:before="240"/>
        <w:ind w:firstLine="540"/>
        <w:jc w:val="both"/>
      </w:pPr>
      <w:r>
        <w:lastRenderedPageBreak/>
        <w:t xml:space="preserve">Условия Договора могут быть изменены по соглашению Вкладчика и </w:t>
      </w:r>
      <w:proofErr w:type="spellStart"/>
      <w:r>
        <w:t>Вкладополучателя</w:t>
      </w:r>
      <w:proofErr w:type="spellEnd"/>
      <w:r>
        <w:t xml:space="preserve">, а также по требованию Вкладчика или </w:t>
      </w:r>
      <w:proofErr w:type="spellStart"/>
      <w:r>
        <w:t>Вкладополучателя</w:t>
      </w:r>
      <w:proofErr w:type="spellEnd"/>
      <w:r>
        <w:t xml:space="preserve"> в случае вступления в силу нормативных правовых актов, изменяющих порядок регулирования данных правоотношений и имеющих обратную силу. Все изменения и дополнения, за исключением случаев, предусмотренных настоящим Договором, оформляются в письменном виде и подписываются Вкладчиком и </w:t>
      </w:r>
      <w:proofErr w:type="spellStart"/>
      <w:r>
        <w:t>Вкладополучателем</w:t>
      </w:r>
      <w:proofErr w:type="spellEnd"/>
      <w:r>
        <w:t>.</w:t>
      </w:r>
    </w:p>
    <w:p w14:paraId="016D5D06" w14:textId="77777777" w:rsidR="00BC30F1" w:rsidRDefault="00BC30F1" w:rsidP="00BC30F1">
      <w:pPr>
        <w:pStyle w:val="ConsPlusNormal"/>
        <w:spacing w:before="240"/>
        <w:ind w:firstLine="540"/>
        <w:jc w:val="both"/>
      </w:pPr>
      <w:r>
        <w:t xml:space="preserve">3.5. Применение положений международных договоров Республики Беларусь по вопросам налогообложения по доходам Вкладчика - нерезидента Республики Беларусь в виде процентов по Договору осуществляется после представления Вкладчиком - нерезидентом Республики Беларусь в подразделение </w:t>
      </w:r>
      <w:proofErr w:type="spellStart"/>
      <w:r>
        <w:t>Вкладополучателя</w:t>
      </w:r>
      <w:proofErr w:type="spellEnd"/>
      <w:r>
        <w:t xml:space="preserve">, в котором открыт счет по учету вклада (депозита) по Договору, подтверждения того, что Вкладчик - нерезидент Республики Беларусь является резидентом иностранного государства, с которым имеется международный договор Республики Беларусь по вопросам налогообложения, выданного (заверенного) налоговым или иным компетентным органом иностранного государства, но не позднее, чем за 30 календарных дней до полного возврата </w:t>
      </w:r>
      <w:proofErr w:type="spellStart"/>
      <w:r>
        <w:t>Вкладополучателем</w:t>
      </w:r>
      <w:proofErr w:type="spellEnd"/>
      <w:r>
        <w:t xml:space="preserve"> Вкладчику суммы вклада (депозита) и начисленных процентов по вкладу (депозиту) (закрытия счета по учету вклада (депозита)).</w:t>
      </w:r>
    </w:p>
    <w:p w14:paraId="5B9672EA" w14:textId="77777777" w:rsidR="00BC30F1" w:rsidRDefault="00BC30F1" w:rsidP="00BC30F1">
      <w:pPr>
        <w:pStyle w:val="ConsPlusNormal"/>
        <w:spacing w:before="240"/>
        <w:ind w:firstLine="540"/>
        <w:jc w:val="both"/>
      </w:pPr>
      <w:r>
        <w:t xml:space="preserve">Излишне удержанный и уплаченный в бюджет подоходный налог с физических лиц, исчисленный в порядке, определенном законодательством, с процентов по Договору, выплачивается </w:t>
      </w:r>
      <w:proofErr w:type="spellStart"/>
      <w:r>
        <w:t>Вкладополучателем</w:t>
      </w:r>
      <w:proofErr w:type="spellEnd"/>
      <w:r>
        <w:t xml:space="preserve"> Вкладчику в порядке, установленным </w:t>
      </w:r>
      <w:proofErr w:type="spellStart"/>
      <w:r>
        <w:t>Вкладополучателем</w:t>
      </w:r>
      <w:proofErr w:type="spellEnd"/>
      <w:r>
        <w:t>.</w:t>
      </w:r>
    </w:p>
    <w:p w14:paraId="35C35CA4" w14:textId="77777777" w:rsidR="00BC30F1" w:rsidRDefault="00BC30F1" w:rsidP="00BC30F1">
      <w:pPr>
        <w:pStyle w:val="ConsPlusNormal"/>
        <w:spacing w:before="240"/>
        <w:ind w:firstLine="540"/>
        <w:jc w:val="both"/>
      </w:pPr>
      <w:r>
        <w:t xml:space="preserve">3.6. Рабочий/нерабочий день определяется в соответствии с режимом работы, утвержденным в подразделении </w:t>
      </w:r>
      <w:proofErr w:type="spellStart"/>
      <w:r>
        <w:t>Вкладополучателя</w:t>
      </w:r>
      <w:proofErr w:type="spellEnd"/>
      <w:r>
        <w:t xml:space="preserve">, заключившем Договор, информация о котором размещена на информационных стендах такого подразделения и официальном сайте </w:t>
      </w:r>
      <w:proofErr w:type="spellStart"/>
      <w:r>
        <w:t>Вкладополучателя</w:t>
      </w:r>
      <w:proofErr w:type="spellEnd"/>
      <w:r>
        <w:t xml:space="preserve"> в сети Интернет.</w:t>
      </w:r>
    </w:p>
    <w:p w14:paraId="22C5D885" w14:textId="77777777" w:rsidR="00BC30F1" w:rsidRDefault="00BC30F1" w:rsidP="00BC30F1">
      <w:pPr>
        <w:pStyle w:val="ConsPlusNormal"/>
        <w:spacing w:before="240"/>
        <w:ind w:firstLine="540"/>
        <w:jc w:val="both"/>
      </w:pPr>
      <w:r>
        <w:t xml:space="preserve">3.7. </w:t>
      </w:r>
      <w:proofErr w:type="spellStart"/>
      <w:r>
        <w:t>Вкладополучатель</w:t>
      </w:r>
      <w:proofErr w:type="spellEnd"/>
      <w:r>
        <w:t xml:space="preserve"> имеет право устанавливать поощрение в виде дополнительного дохода (в том числе в виде процента, выплачиваемого </w:t>
      </w:r>
      <w:proofErr w:type="spellStart"/>
      <w:r>
        <w:t>Вкладополучателем</w:t>
      </w:r>
      <w:proofErr w:type="spellEnd"/>
      <w:r>
        <w:t xml:space="preserve"> в день наступления срока возврата вклада (депозита)) или иные виды поощрений в рамках Программ лояльности (включая программу лояльности "Сябры"), а также при участии Вкладчика в акциях, предусматривающих обязательную выплату дополнительного процентного дохода. Банк имеет право предоставлять Клиенту дополнительные сервисы и услуги по отдельным видам вкладов (депозитов).</w:t>
      </w:r>
    </w:p>
    <w:p w14:paraId="1B103119" w14:textId="77777777" w:rsidR="00BC30F1" w:rsidRDefault="00BC30F1" w:rsidP="00BC30F1">
      <w:pPr>
        <w:pStyle w:val="ConsPlusNormal"/>
        <w:spacing w:before="240"/>
        <w:ind w:firstLine="540"/>
        <w:jc w:val="both"/>
      </w:pPr>
      <w:r>
        <w:t xml:space="preserve">3.8. Возврат вклада (депозита) и (или) выплата процентов по вкладу (депозиту) осуществляется </w:t>
      </w:r>
      <w:proofErr w:type="spellStart"/>
      <w:r>
        <w:t>Вкладополучателем</w:t>
      </w:r>
      <w:proofErr w:type="spellEnd"/>
      <w:r>
        <w:t xml:space="preserve"> при отсутствии на момент возврата вклада (депозита) и (или) выплаты процентов по вкладу (депозиту) в автоматизированной информационной системе исполнения денежных обязательств (далее - АИС ИДО) информации о неисполненных денежных обязательствах Вкладчика.</w:t>
      </w:r>
    </w:p>
    <w:p w14:paraId="57384A32" w14:textId="77777777" w:rsidR="00BC30F1" w:rsidRDefault="00BC30F1" w:rsidP="00BC30F1">
      <w:pPr>
        <w:pStyle w:val="ConsPlusNormal"/>
        <w:spacing w:before="240"/>
        <w:ind w:firstLine="540"/>
        <w:jc w:val="both"/>
      </w:pPr>
      <w:r>
        <w:t xml:space="preserve">При получении </w:t>
      </w:r>
      <w:proofErr w:type="spellStart"/>
      <w:r>
        <w:t>Вкладополучателем</w:t>
      </w:r>
      <w:proofErr w:type="spellEnd"/>
      <w:r>
        <w:t xml:space="preserve"> информации посредством АИС ИДО о неисполненных денежных обязательствах Вкладчика </w:t>
      </w:r>
      <w:proofErr w:type="spellStart"/>
      <w:r>
        <w:t>Вкладополучатель</w:t>
      </w:r>
      <w:proofErr w:type="spellEnd"/>
      <w:r>
        <w:t xml:space="preserve"> обеспечивает направление денежных средств со вклада (депозита) на исполнение неисполненного денежного обязательства Вкладчика в порядке, определенном законодательством.</w:t>
      </w:r>
    </w:p>
    <w:p w14:paraId="25835042" w14:textId="77777777" w:rsidR="00BC30F1" w:rsidRDefault="00BC30F1" w:rsidP="00BC30F1">
      <w:pPr>
        <w:pStyle w:val="ConsPlusNormal"/>
        <w:spacing w:before="240"/>
        <w:ind w:firstLine="540"/>
        <w:jc w:val="both"/>
      </w:pPr>
      <w:r>
        <w:t xml:space="preserve">3.9. </w:t>
      </w:r>
      <w:proofErr w:type="spellStart"/>
      <w:r>
        <w:t>Вкладополучатель</w:t>
      </w:r>
      <w:proofErr w:type="spellEnd"/>
      <w:r>
        <w:t xml:space="preserve"> имеет право самостоятельно (без поручения или распоряжения Вкладчика, без письменного согласия Вкладчика и без предупреждения Вкладчика) ограничить проведение расходных операций, отказать в совершении операции в случаях, предусмотренных законодательством и локальными правовыми актами </w:t>
      </w:r>
      <w:proofErr w:type="spellStart"/>
      <w:r>
        <w:t>Вкладополучателя</w:t>
      </w:r>
      <w:proofErr w:type="spellEnd"/>
      <w:r>
        <w:t>.</w:t>
      </w:r>
    </w:p>
    <w:p w14:paraId="39AAC3A0" w14:textId="77777777" w:rsidR="00BC30F1" w:rsidRDefault="00BC30F1" w:rsidP="00BC30F1">
      <w:pPr>
        <w:pStyle w:val="ConsPlusNormal"/>
        <w:spacing w:before="240"/>
        <w:ind w:firstLine="540"/>
        <w:jc w:val="both"/>
      </w:pPr>
      <w:r>
        <w:lastRenderedPageBreak/>
        <w:t xml:space="preserve">3.10. </w:t>
      </w:r>
      <w:proofErr w:type="spellStart"/>
      <w:r>
        <w:t>Вкладополучатель</w:t>
      </w:r>
      <w:proofErr w:type="spellEnd"/>
      <w:r>
        <w:t xml:space="preserve"> осуществляет банковские операции по привлечению денежных средств физических лиц во вклады (депозиты) на основании лицензии на осуществление банковской деятельности N __ от _</w:t>
      </w:r>
      <w:proofErr w:type="gramStart"/>
      <w:r>
        <w:t>_._</w:t>
      </w:r>
      <w:proofErr w:type="gramEnd"/>
      <w:r>
        <w:t>_.____ , выданной Национальным банком.</w:t>
      </w:r>
    </w:p>
    <w:p w14:paraId="671FAE2F" w14:textId="77777777" w:rsidR="00BC30F1" w:rsidRDefault="00BC30F1" w:rsidP="00BC30F1">
      <w:pPr>
        <w:pStyle w:val="ConsPlusNormal"/>
        <w:jc w:val="both"/>
      </w:pPr>
    </w:p>
    <w:p w14:paraId="6AF8E61E" w14:textId="77777777" w:rsidR="00B023A0" w:rsidRDefault="00B023A0"/>
    <w:sectPr w:rsidR="00B023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panose1 w:val="00000000000000000000"/>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3A0"/>
    <w:rsid w:val="00266424"/>
    <w:rsid w:val="00B023A0"/>
    <w:rsid w:val="00BC3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B20D8-D976-4B0E-9557-FB41A7F0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023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023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023A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023A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023A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023A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023A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023A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023A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23A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023A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023A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023A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023A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023A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023A0"/>
    <w:rPr>
      <w:rFonts w:eastAsiaTheme="majorEastAsia" w:cstheme="majorBidi"/>
      <w:color w:val="595959" w:themeColor="text1" w:themeTint="A6"/>
    </w:rPr>
  </w:style>
  <w:style w:type="character" w:customStyle="1" w:styleId="80">
    <w:name w:val="Заголовок 8 Знак"/>
    <w:basedOn w:val="a0"/>
    <w:link w:val="8"/>
    <w:uiPriority w:val="9"/>
    <w:semiHidden/>
    <w:rsid w:val="00B023A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023A0"/>
    <w:rPr>
      <w:rFonts w:eastAsiaTheme="majorEastAsia" w:cstheme="majorBidi"/>
      <w:color w:val="272727" w:themeColor="text1" w:themeTint="D8"/>
    </w:rPr>
  </w:style>
  <w:style w:type="paragraph" w:styleId="a3">
    <w:name w:val="Title"/>
    <w:basedOn w:val="a"/>
    <w:next w:val="a"/>
    <w:link w:val="a4"/>
    <w:uiPriority w:val="10"/>
    <w:qFormat/>
    <w:rsid w:val="00B023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023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3A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023A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023A0"/>
    <w:pPr>
      <w:spacing w:before="160"/>
      <w:jc w:val="center"/>
    </w:pPr>
    <w:rPr>
      <w:i/>
      <w:iCs/>
      <w:color w:val="404040" w:themeColor="text1" w:themeTint="BF"/>
    </w:rPr>
  </w:style>
  <w:style w:type="character" w:customStyle="1" w:styleId="22">
    <w:name w:val="Цитата 2 Знак"/>
    <w:basedOn w:val="a0"/>
    <w:link w:val="21"/>
    <w:uiPriority w:val="29"/>
    <w:rsid w:val="00B023A0"/>
    <w:rPr>
      <w:i/>
      <w:iCs/>
      <w:color w:val="404040" w:themeColor="text1" w:themeTint="BF"/>
    </w:rPr>
  </w:style>
  <w:style w:type="paragraph" w:styleId="a7">
    <w:name w:val="List Paragraph"/>
    <w:basedOn w:val="a"/>
    <w:uiPriority w:val="34"/>
    <w:qFormat/>
    <w:rsid w:val="00B023A0"/>
    <w:pPr>
      <w:ind w:left="720"/>
      <w:contextualSpacing/>
    </w:pPr>
  </w:style>
  <w:style w:type="character" w:styleId="a8">
    <w:name w:val="Intense Emphasis"/>
    <w:basedOn w:val="a0"/>
    <w:uiPriority w:val="21"/>
    <w:qFormat/>
    <w:rsid w:val="00B023A0"/>
    <w:rPr>
      <w:i/>
      <w:iCs/>
      <w:color w:val="0F4761" w:themeColor="accent1" w:themeShade="BF"/>
    </w:rPr>
  </w:style>
  <w:style w:type="paragraph" w:styleId="a9">
    <w:name w:val="Intense Quote"/>
    <w:basedOn w:val="a"/>
    <w:next w:val="a"/>
    <w:link w:val="aa"/>
    <w:uiPriority w:val="30"/>
    <w:qFormat/>
    <w:rsid w:val="00B023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023A0"/>
    <w:rPr>
      <w:i/>
      <w:iCs/>
      <w:color w:val="0F4761" w:themeColor="accent1" w:themeShade="BF"/>
    </w:rPr>
  </w:style>
  <w:style w:type="character" w:styleId="ab">
    <w:name w:val="Intense Reference"/>
    <w:basedOn w:val="a0"/>
    <w:uiPriority w:val="32"/>
    <w:qFormat/>
    <w:rsid w:val="00B023A0"/>
    <w:rPr>
      <w:b/>
      <w:bCs/>
      <w:smallCaps/>
      <w:color w:val="0F4761" w:themeColor="accent1" w:themeShade="BF"/>
      <w:spacing w:val="5"/>
    </w:rPr>
  </w:style>
  <w:style w:type="paragraph" w:customStyle="1" w:styleId="ConsPlusNormal">
    <w:name w:val="ConsPlusNormal"/>
    <w:rsid w:val="00BC30F1"/>
    <w:pPr>
      <w:widowControl w:val="0"/>
      <w:autoSpaceDE w:val="0"/>
      <w:autoSpaceDN w:val="0"/>
      <w:adjustRightInd w:val="0"/>
      <w:spacing w:after="0" w:line="240" w:lineRule="auto"/>
    </w:pPr>
    <w:rPr>
      <w:rFonts w:ascii="Times New Roman" w:eastAsiaTheme="minorEastAsia" w:hAnsi="Times New Roman" w:cs="Times New Roman"/>
      <w:kern w:val="0"/>
      <w:lang w:eastAsia="ru-RU"/>
      <w14:ligatures w14:val="none"/>
    </w:rPr>
  </w:style>
  <w:style w:type="paragraph" w:customStyle="1" w:styleId="ConsPlusTitle">
    <w:name w:val="ConsPlusTitle"/>
    <w:uiPriority w:val="99"/>
    <w:rsid w:val="00BC30F1"/>
    <w:pPr>
      <w:widowControl w:val="0"/>
      <w:autoSpaceDE w:val="0"/>
      <w:autoSpaceDN w:val="0"/>
      <w:adjustRightInd w:val="0"/>
      <w:spacing w:after="0" w:line="240" w:lineRule="auto"/>
    </w:pPr>
    <w:rPr>
      <w:rFonts w:ascii="Times New Roman" w:eastAsiaTheme="minorEastAsia" w:hAnsi="Times New Roman" w:cs="Times New Roman"/>
      <w:kern w:val="0"/>
      <w:sz w:val="28"/>
      <w:szCs w:val="2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2259</Words>
  <Characters>12878</Characters>
  <Application>Microsoft Office Word</Application>
  <DocSecurity>0</DocSecurity>
  <Lines>107</Lines>
  <Paragraphs>30</Paragraphs>
  <ScaleCrop>false</ScaleCrop>
  <Company/>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Лисова Е.М.</dc:creator>
  <cp:keywords/>
  <dc:description/>
  <cp:lastModifiedBy>Лисова Е.М.</cp:lastModifiedBy>
  <cp:revision>2</cp:revision>
  <dcterms:created xsi:type="dcterms:W3CDTF">2024-09-05T10:10:00Z</dcterms:created>
  <dcterms:modified xsi:type="dcterms:W3CDTF">2024-09-05T10:10:00Z</dcterms:modified>
</cp:coreProperties>
</file>